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C35316" w:rsidRPr="004E794B">
        <w:rPr>
          <w:rFonts w:ascii="Times New Roman" w:hAnsi="Times New Roman" w:cs="Times New Roman"/>
          <w:b/>
          <w:sz w:val="24"/>
          <w:szCs w:val="24"/>
        </w:rPr>
        <w:t xml:space="preserve">Вяземского районного </w:t>
      </w:r>
      <w:r w:rsidR="008F0B72" w:rsidRPr="004E794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35316" w:rsidRPr="004E794B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«Вяземский район» Смоленской области на 2020 год и на плановый период 2021 и 2022 годов»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10" w:rsidRPr="009C23AA" w:rsidRDefault="00F86810" w:rsidP="00AF0141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E794B">
        <w:rPr>
          <w:rFonts w:ascii="Times New Roman" w:hAnsi="Times New Roman" w:cs="Times New Roman"/>
          <w:sz w:val="24"/>
          <w:szCs w:val="24"/>
        </w:rPr>
        <w:t xml:space="preserve">г. </w:t>
      </w:r>
      <w:r w:rsidRPr="005416AC">
        <w:rPr>
          <w:rFonts w:ascii="Times New Roman" w:hAnsi="Times New Roman" w:cs="Times New Roman"/>
          <w:sz w:val="24"/>
          <w:szCs w:val="24"/>
        </w:rPr>
        <w:t xml:space="preserve">Вязьма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3559F" w:rsidRPr="005416AC">
        <w:rPr>
          <w:rFonts w:ascii="Times New Roman" w:hAnsi="Times New Roman" w:cs="Times New Roman"/>
          <w:sz w:val="24"/>
          <w:szCs w:val="24"/>
        </w:rPr>
        <w:t xml:space="preserve">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</w:t>
      </w:r>
      <w:r w:rsidR="00F4248D" w:rsidRPr="005416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27F8" w:rsidRPr="005416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0F5C" w:rsidRPr="005416AC">
        <w:rPr>
          <w:rFonts w:ascii="Times New Roman" w:hAnsi="Times New Roman" w:cs="Times New Roman"/>
          <w:sz w:val="24"/>
          <w:szCs w:val="24"/>
        </w:rPr>
        <w:t xml:space="preserve"> 9 декабря</w:t>
      </w:r>
      <w:r w:rsidR="00A06131"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Pr="005416AC">
        <w:rPr>
          <w:rFonts w:ascii="Times New Roman" w:hAnsi="Times New Roman" w:cs="Times New Roman"/>
          <w:sz w:val="24"/>
          <w:szCs w:val="24"/>
        </w:rPr>
        <w:t>201</w:t>
      </w:r>
      <w:r w:rsidR="00C35316" w:rsidRPr="005416AC">
        <w:rPr>
          <w:rFonts w:ascii="Times New Roman" w:hAnsi="Times New Roman" w:cs="Times New Roman"/>
          <w:sz w:val="24"/>
          <w:szCs w:val="24"/>
        </w:rPr>
        <w:t>9</w:t>
      </w:r>
      <w:r w:rsidRPr="005416AC">
        <w:rPr>
          <w:rFonts w:ascii="Times New Roman" w:hAnsi="Times New Roman" w:cs="Times New Roman"/>
          <w:sz w:val="24"/>
          <w:szCs w:val="24"/>
        </w:rPr>
        <w:t xml:space="preserve"> </w:t>
      </w:r>
      <w:r w:rsidR="00844658" w:rsidRPr="005416AC">
        <w:rPr>
          <w:rFonts w:ascii="Times New Roman" w:hAnsi="Times New Roman" w:cs="Times New Roman"/>
          <w:sz w:val="24"/>
          <w:szCs w:val="24"/>
        </w:rPr>
        <w:t>года</w:t>
      </w:r>
    </w:p>
    <w:p w:rsidR="00B0698C" w:rsidRPr="009C23AA" w:rsidRDefault="007A3D26" w:rsidP="00280B35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  </w:t>
      </w:r>
    </w:p>
    <w:p w:rsidR="00C35316" w:rsidRPr="003B3287" w:rsidRDefault="007D63EA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C313A0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ый </w:t>
      </w:r>
      <w:r w:rsidRPr="003B3287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="007D63EA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7D63EA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34E8" w:rsidRPr="003B3287" w:rsidRDefault="00C334E8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Устав муниципального образования «Вяземский район» Смоленской области;</w:t>
      </w:r>
    </w:p>
    <w:p w:rsidR="00C35316" w:rsidRPr="003B3287" w:rsidRDefault="00C313A0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№130</w:t>
      </w:r>
      <w:r w:rsidR="00653D98">
        <w:rPr>
          <w:rFonts w:ascii="Times New Roman" w:hAnsi="Times New Roman" w:cs="Times New Roman"/>
          <w:sz w:val="24"/>
          <w:szCs w:val="24"/>
        </w:rPr>
        <w:t>;</w:t>
      </w:r>
      <w:r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16" w:rsidRPr="003B3287" w:rsidRDefault="00C313A0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C35316" w:rsidRPr="003B3287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241D1B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.1 Плана работы Контрольно-ревизионной комиссии муниципального образования «Вяземский район» Смоленской области на 201</w:t>
      </w:r>
      <w:r w:rsidRPr="003B3287">
        <w:rPr>
          <w:rFonts w:ascii="Times New Roman" w:hAnsi="Times New Roman" w:cs="Times New Roman"/>
          <w:sz w:val="24"/>
          <w:szCs w:val="24"/>
        </w:rPr>
        <w:t>9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</w:t>
      </w:r>
      <w:r w:rsidR="003B465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1B" w:rsidRPr="003B3287" w:rsidRDefault="0021533B" w:rsidP="00B35CB9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 xml:space="preserve">йской Федерации (далее </w:t>
      </w:r>
      <w:proofErr w:type="gramStart"/>
      <w:r w:rsidR="00241D1B" w:rsidRPr="003B3287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241D1B" w:rsidRPr="003B3287">
        <w:rPr>
          <w:rFonts w:ascii="Times New Roman" w:hAnsi="Times New Roman" w:cs="Times New Roman"/>
          <w:sz w:val="24"/>
          <w:szCs w:val="24"/>
        </w:rPr>
        <w:t>К РФ);</w:t>
      </w:r>
    </w:p>
    <w:p w:rsidR="00241D1B" w:rsidRPr="003B3287" w:rsidRDefault="0073760D" w:rsidP="00B35CB9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Федерации, </w:t>
      </w:r>
    </w:p>
    <w:p w:rsidR="00241D1B" w:rsidRPr="003B3287" w:rsidRDefault="00241D1B" w:rsidP="00B35CB9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60D" w:rsidRPr="003B3287" w:rsidRDefault="0021533B" w:rsidP="00241D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</w:t>
      </w:r>
      <w:r w:rsidR="0073760D" w:rsidRPr="003B3287">
        <w:rPr>
          <w:rFonts w:ascii="Times New Roman" w:hAnsi="Times New Roman" w:cs="Times New Roman"/>
          <w:sz w:val="24"/>
          <w:szCs w:val="24"/>
        </w:rPr>
        <w:t>.</w:t>
      </w:r>
    </w:p>
    <w:p w:rsidR="00F01FFD" w:rsidRDefault="00F01FFD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EE2368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616">
        <w:rPr>
          <w:rFonts w:ascii="Times New Roman" w:hAnsi="Times New Roman" w:cs="Times New Roman"/>
          <w:sz w:val="24"/>
          <w:szCs w:val="24"/>
        </w:rPr>
        <w:t xml:space="preserve">- </w:t>
      </w:r>
      <w:r w:rsidR="0073760D" w:rsidRPr="00FC7616">
        <w:rPr>
          <w:rFonts w:ascii="Times New Roman" w:hAnsi="Times New Roman" w:cs="Times New Roman"/>
          <w:sz w:val="24"/>
          <w:szCs w:val="24"/>
        </w:rPr>
        <w:t>Положени</w:t>
      </w:r>
      <w:r w:rsidRPr="00FC7616">
        <w:rPr>
          <w:rFonts w:ascii="Times New Roman" w:hAnsi="Times New Roman" w:cs="Times New Roman"/>
          <w:sz w:val="24"/>
          <w:szCs w:val="24"/>
        </w:rPr>
        <w:t>е</w:t>
      </w:r>
      <w:r w:rsidR="0073760D" w:rsidRPr="00FC7616">
        <w:rPr>
          <w:rFonts w:ascii="Times New Roman" w:hAnsi="Times New Roman" w:cs="Times New Roman"/>
          <w:sz w:val="24"/>
          <w:szCs w:val="24"/>
        </w:rPr>
        <w:t xml:space="preserve"> </w:t>
      </w:r>
      <w:r w:rsidR="00473449" w:rsidRPr="00FC7616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 «Вяземский район» Смоленской области</w:t>
      </w:r>
      <w:r w:rsidRPr="00FC7616">
        <w:rPr>
          <w:rFonts w:ascii="Times New Roman" w:hAnsi="Times New Roman" w:cs="Times New Roman"/>
          <w:sz w:val="24"/>
          <w:szCs w:val="24"/>
        </w:rPr>
        <w:t>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33B" w:rsidRPr="00FC7616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616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FC7616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FC7616" w:rsidRPr="00FC761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 Смоленской области на 20</w:t>
      </w:r>
      <w:r w:rsidR="00FC7616" w:rsidRPr="00FC7616">
        <w:rPr>
          <w:rFonts w:ascii="Times New Roman" w:hAnsi="Times New Roman" w:cs="Times New Roman"/>
          <w:sz w:val="24"/>
          <w:szCs w:val="24"/>
        </w:rPr>
        <w:t>20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C7616" w:rsidRPr="00FC7616">
        <w:rPr>
          <w:rFonts w:ascii="Times New Roman" w:hAnsi="Times New Roman" w:cs="Times New Roman"/>
          <w:sz w:val="24"/>
          <w:szCs w:val="24"/>
        </w:rPr>
        <w:t>1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 и 202</w:t>
      </w:r>
      <w:r w:rsidR="00FC7616" w:rsidRPr="00FC7616">
        <w:rPr>
          <w:rFonts w:ascii="Times New Roman" w:hAnsi="Times New Roman" w:cs="Times New Roman"/>
          <w:sz w:val="24"/>
          <w:szCs w:val="24"/>
        </w:rPr>
        <w:t>2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 годов» (далее по тексту – </w:t>
      </w:r>
      <w:r w:rsidR="00FC7616" w:rsidRPr="00FC7616">
        <w:rPr>
          <w:rFonts w:ascii="Times New Roman" w:hAnsi="Times New Roman" w:cs="Times New Roman"/>
          <w:sz w:val="24"/>
          <w:szCs w:val="24"/>
        </w:rPr>
        <w:t>Проект решения о бюджете</w:t>
      </w:r>
      <w:r w:rsidR="008C5B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C7616" w:rsidRPr="00FC7616">
        <w:rPr>
          <w:rFonts w:ascii="Times New Roman" w:hAnsi="Times New Roman" w:cs="Times New Roman"/>
          <w:sz w:val="24"/>
          <w:szCs w:val="24"/>
        </w:rPr>
        <w:t xml:space="preserve">, </w:t>
      </w:r>
      <w:r w:rsidR="00FE32A1" w:rsidRPr="00FE32A1">
        <w:rPr>
          <w:rFonts w:ascii="Times New Roman" w:hAnsi="Times New Roman" w:cs="Times New Roman"/>
          <w:sz w:val="24"/>
          <w:szCs w:val="24"/>
        </w:rPr>
        <w:t>Проект решения о бюджете</w:t>
      </w:r>
      <w:r w:rsidR="00FE32A1">
        <w:rPr>
          <w:rFonts w:ascii="Times New Roman" w:hAnsi="Times New Roman" w:cs="Times New Roman"/>
          <w:sz w:val="24"/>
          <w:szCs w:val="24"/>
        </w:rPr>
        <w:t xml:space="preserve">, </w:t>
      </w:r>
      <w:r w:rsidR="00FC7616" w:rsidRPr="00FC7616">
        <w:rPr>
          <w:rFonts w:ascii="Times New Roman" w:hAnsi="Times New Roman" w:cs="Times New Roman"/>
          <w:sz w:val="24"/>
          <w:szCs w:val="24"/>
        </w:rPr>
        <w:t>Проект решения о бюджете муниципального образования «Вяземский район» Смоленской области</w:t>
      </w:r>
      <w:r w:rsidR="00E741C7" w:rsidRPr="00FC7616">
        <w:rPr>
          <w:rFonts w:ascii="Times New Roman" w:hAnsi="Times New Roman" w:cs="Times New Roman"/>
          <w:sz w:val="24"/>
          <w:szCs w:val="24"/>
        </w:rPr>
        <w:t xml:space="preserve">) </w:t>
      </w:r>
      <w:r w:rsidRPr="00FC7616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FC7616">
        <w:rPr>
          <w:rFonts w:ascii="Times New Roman" w:hAnsi="Times New Roman" w:cs="Times New Roman"/>
          <w:sz w:val="24"/>
          <w:szCs w:val="24"/>
        </w:rPr>
        <w:t>председателем</w:t>
      </w:r>
      <w:r w:rsidRPr="00FC7616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FC7616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FC7616" w:rsidRPr="00FC761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FC7616" w:rsidRPr="00FC7616">
        <w:rPr>
          <w:rFonts w:ascii="Times New Roman" w:hAnsi="Times New Roman" w:cs="Times New Roman"/>
          <w:sz w:val="24"/>
          <w:szCs w:val="24"/>
        </w:rPr>
        <w:t>Марфичевой</w:t>
      </w:r>
      <w:proofErr w:type="spellEnd"/>
      <w:r w:rsidR="00E741C7" w:rsidRPr="00FC7616">
        <w:rPr>
          <w:rFonts w:ascii="Times New Roman" w:hAnsi="Times New Roman" w:cs="Times New Roman"/>
          <w:sz w:val="24"/>
          <w:szCs w:val="24"/>
        </w:rPr>
        <w:t>.</w:t>
      </w:r>
    </w:p>
    <w:p w:rsidR="005E5527" w:rsidRPr="00FC7616" w:rsidRDefault="007D63EA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  <w:r w:rsidR="005E5527" w:rsidRPr="00FC761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FC7616">
        <w:rPr>
          <w:rFonts w:ascii="Times New Roman" w:hAnsi="Times New Roman" w:cs="Times New Roman"/>
          <w:sz w:val="24"/>
          <w:szCs w:val="24"/>
        </w:rPr>
        <w:t>Вяземского районного Совета депутатов «О бюджете муниципального образования «Вяземский район» Смоленской области на 2020 год и на плановый период 2021 и 2022 годов»</w:t>
      </w:r>
      <w:r w:rsidR="005E5527" w:rsidRPr="00FC7616">
        <w:rPr>
          <w:rFonts w:ascii="Times New Roman" w:hAnsi="Times New Roman" w:cs="Times New Roman"/>
          <w:sz w:val="24"/>
          <w:szCs w:val="24"/>
        </w:rPr>
        <w:t>.</w:t>
      </w:r>
    </w:p>
    <w:p w:rsidR="005E5527" w:rsidRPr="009C23AA" w:rsidRDefault="005E5527" w:rsidP="007D63EA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2556C1" w:rsidRPr="009C23AA" w:rsidRDefault="002556C1" w:rsidP="007D63EA">
      <w:pPr>
        <w:pStyle w:val="a3"/>
        <w:ind w:firstLine="540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180C81" w:rsidRPr="00CA780F" w:rsidRDefault="00180C81" w:rsidP="00CE3798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0F">
        <w:rPr>
          <w:rFonts w:ascii="Times New Roman" w:hAnsi="Times New Roman" w:cs="Times New Roman"/>
          <w:b/>
          <w:sz w:val="24"/>
          <w:szCs w:val="24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</w:t>
      </w:r>
      <w:r w:rsidR="00AE43D0" w:rsidRPr="00CA780F">
        <w:rPr>
          <w:rFonts w:ascii="Times New Roman" w:hAnsi="Times New Roman" w:cs="Times New Roman"/>
          <w:b/>
          <w:sz w:val="24"/>
          <w:szCs w:val="24"/>
        </w:rPr>
        <w:t>Б</w:t>
      </w:r>
      <w:r w:rsidRPr="00CA780F">
        <w:rPr>
          <w:rFonts w:ascii="Times New Roman" w:hAnsi="Times New Roman" w:cs="Times New Roman"/>
          <w:b/>
          <w:sz w:val="24"/>
          <w:szCs w:val="24"/>
        </w:rPr>
        <w:t>юджетного кодекса Российской Федерации</w:t>
      </w:r>
      <w:r w:rsidR="00AE43D0" w:rsidRPr="00CA780F">
        <w:rPr>
          <w:rFonts w:ascii="Times New Roman" w:hAnsi="Times New Roman" w:cs="Times New Roman"/>
          <w:b/>
          <w:sz w:val="24"/>
          <w:szCs w:val="24"/>
        </w:rPr>
        <w:t xml:space="preserve"> и Положени</w:t>
      </w:r>
      <w:r w:rsidR="00CE3798">
        <w:rPr>
          <w:rFonts w:ascii="Times New Roman" w:hAnsi="Times New Roman" w:cs="Times New Roman"/>
          <w:b/>
          <w:sz w:val="24"/>
          <w:szCs w:val="24"/>
        </w:rPr>
        <w:t>ем</w:t>
      </w:r>
      <w:r w:rsidR="00AE43D0" w:rsidRPr="00CA780F">
        <w:rPr>
          <w:rFonts w:ascii="Times New Roman" w:hAnsi="Times New Roman" w:cs="Times New Roman"/>
          <w:b/>
          <w:sz w:val="24"/>
          <w:szCs w:val="24"/>
        </w:rPr>
        <w:t xml:space="preserve"> о бюджетном процессе </w:t>
      </w:r>
      <w:r w:rsidR="002556C1" w:rsidRPr="00CA780F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E3798">
        <w:rPr>
          <w:rFonts w:ascii="Times New Roman" w:hAnsi="Times New Roman" w:cs="Times New Roman"/>
          <w:b/>
          <w:sz w:val="24"/>
          <w:szCs w:val="24"/>
        </w:rPr>
        <w:t>го</w:t>
      </w:r>
      <w:r w:rsidR="002556C1" w:rsidRPr="00CA78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CE3798">
        <w:rPr>
          <w:rFonts w:ascii="Times New Roman" w:hAnsi="Times New Roman" w:cs="Times New Roman"/>
          <w:b/>
          <w:sz w:val="24"/>
          <w:szCs w:val="24"/>
        </w:rPr>
        <w:t>я</w:t>
      </w:r>
      <w:r w:rsidR="002556C1" w:rsidRPr="00CA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98">
        <w:rPr>
          <w:rFonts w:ascii="Times New Roman" w:hAnsi="Times New Roman" w:cs="Times New Roman"/>
          <w:b/>
          <w:sz w:val="24"/>
          <w:szCs w:val="24"/>
        </w:rPr>
        <w:t>«</w:t>
      </w:r>
      <w:r w:rsidR="00DB09F1" w:rsidRPr="00CA780F">
        <w:rPr>
          <w:rFonts w:ascii="Times New Roman" w:hAnsi="Times New Roman" w:cs="Times New Roman"/>
          <w:b/>
          <w:sz w:val="24"/>
          <w:szCs w:val="24"/>
        </w:rPr>
        <w:t>Вяземск</w:t>
      </w:r>
      <w:r w:rsidR="00CE3798">
        <w:rPr>
          <w:rFonts w:ascii="Times New Roman" w:hAnsi="Times New Roman" w:cs="Times New Roman"/>
          <w:b/>
          <w:sz w:val="24"/>
          <w:szCs w:val="24"/>
        </w:rPr>
        <w:t>ий</w:t>
      </w:r>
      <w:r w:rsidR="00DB09F1" w:rsidRPr="00CA7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98">
        <w:rPr>
          <w:rFonts w:ascii="Times New Roman" w:hAnsi="Times New Roman" w:cs="Times New Roman"/>
          <w:b/>
          <w:sz w:val="24"/>
          <w:szCs w:val="24"/>
        </w:rPr>
        <w:t>р</w:t>
      </w:r>
      <w:r w:rsidR="00DB09F1" w:rsidRPr="00CA780F">
        <w:rPr>
          <w:rFonts w:ascii="Times New Roman" w:hAnsi="Times New Roman" w:cs="Times New Roman"/>
          <w:b/>
          <w:sz w:val="24"/>
          <w:szCs w:val="24"/>
        </w:rPr>
        <w:t>айон</w:t>
      </w:r>
      <w:r w:rsidR="00CE3798">
        <w:rPr>
          <w:rFonts w:ascii="Times New Roman" w:hAnsi="Times New Roman" w:cs="Times New Roman"/>
          <w:b/>
          <w:sz w:val="24"/>
          <w:szCs w:val="24"/>
        </w:rPr>
        <w:t>»</w:t>
      </w:r>
      <w:r w:rsidR="00AE43D0" w:rsidRPr="00CA780F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80B35" w:rsidRPr="00CA780F" w:rsidRDefault="00280B35" w:rsidP="00255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6FC3" w:rsidRPr="00CA780F" w:rsidRDefault="00906FC3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80F"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«Вяземский район» Смоленской области на 2020 год и на плановый период 2021 и 2022 годов, установлены Постановлением Администрации муниципального образования «Вяземский район» Смоленской области от 30.08.2013 №1042 «Об утверждении Положения о порядке осуществления мероприятий, связанных с разработкой проекта бюджета муниципального образования «Вяземский район» Смоленской области на очередной финансовый год и на плановый</w:t>
      </w:r>
      <w:proofErr w:type="gramEnd"/>
      <w:r w:rsidRPr="00CA7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80F">
        <w:rPr>
          <w:rFonts w:ascii="Times New Roman" w:hAnsi="Times New Roman" w:cs="Times New Roman"/>
          <w:sz w:val="24"/>
          <w:szCs w:val="24"/>
        </w:rPr>
        <w:t>период, подготовкой документов и материалов, обязательных для предоставления одновременно с проектом решения о бюджете муниципального образования «Вяземский район» Смоленской области на очередной финансовый год и плановый период» (далее - Положение №1042) (в редакции Постановлений Администрации муниципального образования «Вяземский район» Смоленской области от 25.08.2014 №1195, от 28.09.2015 №1781, от 17.10.2018 №1986), что соответствует части 3 статьи 184 БК РФ и статье 1</w:t>
      </w:r>
      <w:proofErr w:type="gramEnd"/>
      <w:r w:rsidRPr="00CA780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области.</w:t>
      </w:r>
    </w:p>
    <w:p w:rsidR="00906FC3" w:rsidRPr="00CA780F" w:rsidRDefault="00B96F03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80F">
        <w:rPr>
          <w:rFonts w:ascii="Times New Roman" w:hAnsi="Times New Roman" w:cs="Times New Roman"/>
          <w:sz w:val="24"/>
          <w:szCs w:val="24"/>
        </w:rPr>
        <w:t>В соответствии с требованиями статьи 185 БК РФ и статье 3 Положения о бюджетном процессе, срок внесения проекта решения о бюджете на 2020 год и плановый период 2021 и 2022 годов на рассмотрение в Вяземский районный Совет депутатов не позднее 15 ноября текущего финансового года, Администрацией муниципального образования соблюден.</w:t>
      </w:r>
    </w:p>
    <w:p w:rsidR="00B96F03" w:rsidRPr="00CA780F" w:rsidRDefault="00B96F03" w:rsidP="00B96F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80F">
        <w:rPr>
          <w:rFonts w:ascii="Times New Roman" w:hAnsi="Times New Roman" w:cs="Times New Roman"/>
          <w:sz w:val="24"/>
          <w:szCs w:val="24"/>
        </w:rPr>
        <w:t>Проект решения о бюджете на 2020 год и плановый период 2021 и 2022 годов направлен Вяземским районным Советом депутатов в Контрольно-ревизионную комиссию для подготовки заключения 19.11.201</w:t>
      </w:r>
      <w:r w:rsidR="008331D3">
        <w:rPr>
          <w:rFonts w:ascii="Times New Roman" w:hAnsi="Times New Roman" w:cs="Times New Roman"/>
          <w:sz w:val="24"/>
          <w:szCs w:val="24"/>
        </w:rPr>
        <w:t>9</w:t>
      </w:r>
      <w:r w:rsidRPr="00CA780F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spellStart"/>
      <w:r w:rsidRPr="00CA780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A780F">
        <w:rPr>
          <w:rFonts w:ascii="Times New Roman" w:hAnsi="Times New Roman" w:cs="Times New Roman"/>
          <w:sz w:val="24"/>
          <w:szCs w:val="24"/>
        </w:rPr>
        <w:t>. от 19.</w:t>
      </w:r>
      <w:r w:rsidRPr="00A348B9">
        <w:rPr>
          <w:rFonts w:ascii="Times New Roman" w:hAnsi="Times New Roman" w:cs="Times New Roman"/>
          <w:sz w:val="24"/>
          <w:szCs w:val="24"/>
        </w:rPr>
        <w:t>11.201</w:t>
      </w:r>
      <w:r w:rsidR="008331D3" w:rsidRPr="00A348B9">
        <w:rPr>
          <w:rFonts w:ascii="Times New Roman" w:hAnsi="Times New Roman" w:cs="Times New Roman"/>
          <w:sz w:val="24"/>
          <w:szCs w:val="24"/>
        </w:rPr>
        <w:t>9</w:t>
      </w:r>
      <w:r w:rsidRPr="00A348B9">
        <w:rPr>
          <w:rFonts w:ascii="Times New Roman" w:hAnsi="Times New Roman" w:cs="Times New Roman"/>
          <w:sz w:val="24"/>
          <w:szCs w:val="24"/>
        </w:rPr>
        <w:t xml:space="preserve"> №341-Р).</w:t>
      </w:r>
      <w:r w:rsidRPr="00CA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C3" w:rsidRDefault="00906FC3" w:rsidP="002556C1">
      <w:pPr>
        <w:pStyle w:val="a3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07F73" w:rsidRPr="006610AF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0AF">
        <w:rPr>
          <w:rFonts w:ascii="Times New Roman" w:hAnsi="Times New Roman" w:cs="Times New Roman"/>
          <w:sz w:val="24"/>
          <w:szCs w:val="24"/>
        </w:rPr>
        <w:t>В соответствии со статьей 184.2 БК РФ и статьей 3 Положения о бюджетном процессе одновременно с проектом решения о бюджете на 20</w:t>
      </w:r>
      <w:r w:rsidR="006610AF" w:rsidRPr="006610AF">
        <w:rPr>
          <w:rFonts w:ascii="Times New Roman" w:hAnsi="Times New Roman" w:cs="Times New Roman"/>
          <w:sz w:val="24"/>
          <w:szCs w:val="24"/>
        </w:rPr>
        <w:t>20</w:t>
      </w:r>
      <w:r w:rsidRPr="006610A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610AF" w:rsidRPr="006610AF">
        <w:rPr>
          <w:rFonts w:ascii="Times New Roman" w:hAnsi="Times New Roman" w:cs="Times New Roman"/>
          <w:sz w:val="24"/>
          <w:szCs w:val="24"/>
        </w:rPr>
        <w:t>1</w:t>
      </w:r>
      <w:r w:rsidRPr="006610AF">
        <w:rPr>
          <w:rFonts w:ascii="Times New Roman" w:hAnsi="Times New Roman" w:cs="Times New Roman"/>
          <w:sz w:val="24"/>
          <w:szCs w:val="24"/>
        </w:rPr>
        <w:t xml:space="preserve"> и 202</w:t>
      </w:r>
      <w:r w:rsidR="006610AF" w:rsidRPr="006610AF">
        <w:rPr>
          <w:rFonts w:ascii="Times New Roman" w:hAnsi="Times New Roman" w:cs="Times New Roman"/>
          <w:sz w:val="24"/>
          <w:szCs w:val="24"/>
        </w:rPr>
        <w:t>2</w:t>
      </w:r>
      <w:r w:rsidRPr="006610AF">
        <w:rPr>
          <w:rFonts w:ascii="Times New Roman" w:hAnsi="Times New Roman" w:cs="Times New Roman"/>
          <w:sz w:val="24"/>
          <w:szCs w:val="24"/>
        </w:rPr>
        <w:t xml:space="preserve"> годов в Вяземский районный Совет депутатов представлены:</w:t>
      </w:r>
    </w:p>
    <w:p w:rsidR="00F07F73" w:rsidRPr="006F3EF0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«О бюджете муниципального образования «Вяземский район» Смоленской области </w:t>
      </w:r>
      <w:r w:rsidR="006610AF" w:rsidRPr="006F3EF0">
        <w:rPr>
          <w:rFonts w:ascii="Times New Roman" w:hAnsi="Times New Roman" w:cs="Times New Roman"/>
          <w:sz w:val="24"/>
          <w:szCs w:val="24"/>
        </w:rPr>
        <w:t>на 2020 год и плановый период 2021 и 2022</w:t>
      </w:r>
      <w:r w:rsidRPr="006F3EF0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07F73" w:rsidRPr="006F3EF0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образования «Вяземский район» Смоленской области </w:t>
      </w:r>
      <w:r w:rsidR="006610AF" w:rsidRPr="006F3EF0">
        <w:rPr>
          <w:rFonts w:ascii="Times New Roman" w:hAnsi="Times New Roman" w:cs="Times New Roman"/>
          <w:sz w:val="24"/>
          <w:szCs w:val="24"/>
        </w:rPr>
        <w:t>на 2020 год и плановый период 2021 и 2022</w:t>
      </w:r>
      <w:r w:rsidRPr="006F3EF0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F07F73" w:rsidRPr="006F3EF0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муниципального образования «Вяземский район» Смоленской области за истекший период 20</w:t>
      </w:r>
      <w:r w:rsidR="006610AF" w:rsidRPr="006F3EF0">
        <w:rPr>
          <w:rFonts w:ascii="Times New Roman" w:hAnsi="Times New Roman" w:cs="Times New Roman"/>
          <w:sz w:val="24"/>
          <w:szCs w:val="24"/>
        </w:rPr>
        <w:t>19</w:t>
      </w:r>
      <w:r w:rsidRPr="006F3EF0">
        <w:rPr>
          <w:rFonts w:ascii="Times New Roman" w:hAnsi="Times New Roman" w:cs="Times New Roman"/>
          <w:sz w:val="24"/>
          <w:szCs w:val="24"/>
        </w:rPr>
        <w:t xml:space="preserve"> года и ожидаемые итоги за текущий финансовый год предоставлены в виде аналитической записки;</w:t>
      </w:r>
    </w:p>
    <w:p w:rsidR="00F07F73" w:rsidRPr="008144BD" w:rsidRDefault="00F07F73" w:rsidP="00A65D3D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44BD">
        <w:rPr>
          <w:rFonts w:ascii="Times New Roman" w:hAnsi="Times New Roman" w:cs="Times New Roman"/>
          <w:b/>
          <w:i/>
          <w:sz w:val="24"/>
          <w:szCs w:val="24"/>
        </w:rPr>
        <w:t>Замечания КРК:</w:t>
      </w:r>
    </w:p>
    <w:p w:rsidR="00F07F73" w:rsidRPr="008144BD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4BD">
        <w:rPr>
          <w:rFonts w:ascii="Times New Roman" w:hAnsi="Times New Roman" w:cs="Times New Roman"/>
          <w:i/>
          <w:sz w:val="24"/>
          <w:szCs w:val="24"/>
        </w:rPr>
        <w:t>Предварительные итоги социально-экономического развития муниципального образования «Вяземский район» Смоленской области за истекший период 201</w:t>
      </w:r>
      <w:r w:rsidR="00A65D3D" w:rsidRPr="008144BD">
        <w:rPr>
          <w:rFonts w:ascii="Times New Roman" w:hAnsi="Times New Roman" w:cs="Times New Roman"/>
          <w:i/>
          <w:sz w:val="24"/>
          <w:szCs w:val="24"/>
        </w:rPr>
        <w:t>9</w:t>
      </w:r>
      <w:r w:rsidRPr="008144BD">
        <w:rPr>
          <w:rFonts w:ascii="Times New Roman" w:hAnsi="Times New Roman" w:cs="Times New Roman"/>
          <w:i/>
          <w:sz w:val="24"/>
          <w:szCs w:val="24"/>
        </w:rPr>
        <w:t xml:space="preserve"> года и ожидаемые итоги за текущий финансовый год:</w:t>
      </w:r>
    </w:p>
    <w:p w:rsidR="00F07F73" w:rsidRPr="008144BD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4BD">
        <w:rPr>
          <w:rFonts w:ascii="Times New Roman" w:hAnsi="Times New Roman" w:cs="Times New Roman"/>
          <w:i/>
          <w:sz w:val="24"/>
          <w:szCs w:val="24"/>
        </w:rPr>
        <w:t>- не содержат в полной мере информации о социально-экономическом развитии муниципального образования «Вяземский район» Смоленской области за 9 месяцев 201</w:t>
      </w:r>
      <w:r w:rsidR="00A65D3D" w:rsidRPr="008144BD">
        <w:rPr>
          <w:rFonts w:ascii="Times New Roman" w:hAnsi="Times New Roman" w:cs="Times New Roman"/>
          <w:i/>
          <w:sz w:val="24"/>
          <w:szCs w:val="24"/>
        </w:rPr>
        <w:t>9</w:t>
      </w:r>
      <w:r w:rsidRPr="008144BD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Pr="008144BD">
        <w:rPr>
          <w:rFonts w:ascii="Times New Roman" w:hAnsi="Times New Roman" w:cs="Times New Roman"/>
          <w:i/>
          <w:sz w:val="24"/>
          <w:szCs w:val="24"/>
        </w:rPr>
        <w:lastRenderedPageBreak/>
        <w:t>и ожидаемых итогах 201</w:t>
      </w:r>
      <w:r w:rsidR="00A65D3D" w:rsidRPr="008144BD">
        <w:rPr>
          <w:rFonts w:ascii="Times New Roman" w:hAnsi="Times New Roman" w:cs="Times New Roman"/>
          <w:i/>
          <w:sz w:val="24"/>
          <w:szCs w:val="24"/>
        </w:rPr>
        <w:t>9</w:t>
      </w:r>
      <w:r w:rsidRPr="008144BD">
        <w:rPr>
          <w:rFonts w:ascii="Times New Roman" w:hAnsi="Times New Roman" w:cs="Times New Roman"/>
          <w:i/>
          <w:sz w:val="24"/>
          <w:szCs w:val="24"/>
        </w:rPr>
        <w:t xml:space="preserve"> года достаточной для планирования бюджета на 2019 год и на плановый период 2020 и 2021 годов;</w:t>
      </w:r>
    </w:p>
    <w:p w:rsidR="00F07F73" w:rsidRPr="008144BD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4BD">
        <w:rPr>
          <w:rFonts w:ascii="Times New Roman" w:hAnsi="Times New Roman" w:cs="Times New Roman"/>
          <w:i/>
          <w:sz w:val="24"/>
          <w:szCs w:val="24"/>
        </w:rPr>
        <w:t>- не указан</w:t>
      </w:r>
      <w:r w:rsidR="00A65D3D" w:rsidRPr="00814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4BD">
        <w:rPr>
          <w:rFonts w:ascii="Times New Roman" w:hAnsi="Times New Roman" w:cs="Times New Roman"/>
          <w:i/>
          <w:sz w:val="24"/>
          <w:szCs w:val="24"/>
        </w:rPr>
        <w:t>истекший период 201</w:t>
      </w:r>
      <w:r w:rsidR="00A65D3D" w:rsidRPr="008144BD">
        <w:rPr>
          <w:rFonts w:ascii="Times New Roman" w:hAnsi="Times New Roman" w:cs="Times New Roman"/>
          <w:i/>
          <w:sz w:val="24"/>
          <w:szCs w:val="24"/>
        </w:rPr>
        <w:t>9</w:t>
      </w:r>
      <w:r w:rsidRPr="008144BD">
        <w:rPr>
          <w:rFonts w:ascii="Times New Roman" w:hAnsi="Times New Roman" w:cs="Times New Roman"/>
          <w:i/>
          <w:sz w:val="24"/>
          <w:szCs w:val="24"/>
        </w:rPr>
        <w:t xml:space="preserve"> года, за который предоставлены предварительные итого социально-экономического развития муниципального образования «Вяземский район» Смоленской области, а именно по тексту приведены данные за </w:t>
      </w:r>
      <w:r w:rsidR="008144BD" w:rsidRPr="008144BD">
        <w:rPr>
          <w:rFonts w:ascii="Times New Roman" w:hAnsi="Times New Roman" w:cs="Times New Roman"/>
          <w:i/>
          <w:sz w:val="24"/>
          <w:szCs w:val="24"/>
        </w:rPr>
        <w:t xml:space="preserve">январь-июль, </w:t>
      </w:r>
      <w:r w:rsidRPr="008144BD">
        <w:rPr>
          <w:rFonts w:ascii="Times New Roman" w:hAnsi="Times New Roman" w:cs="Times New Roman"/>
          <w:i/>
          <w:sz w:val="24"/>
          <w:szCs w:val="24"/>
        </w:rPr>
        <w:t>январь-август,</w:t>
      </w:r>
      <w:r w:rsidR="00F7130F" w:rsidRPr="00814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4BD" w:rsidRPr="008144BD">
        <w:rPr>
          <w:rFonts w:ascii="Times New Roman" w:hAnsi="Times New Roman" w:cs="Times New Roman"/>
          <w:i/>
          <w:sz w:val="24"/>
          <w:szCs w:val="24"/>
        </w:rPr>
        <w:t xml:space="preserve">за 1 полугодие, </w:t>
      </w:r>
      <w:r w:rsidRPr="008144BD">
        <w:rPr>
          <w:rFonts w:ascii="Times New Roman" w:hAnsi="Times New Roman" w:cs="Times New Roman"/>
          <w:i/>
          <w:sz w:val="24"/>
          <w:szCs w:val="24"/>
        </w:rPr>
        <w:t>на 01.09.2018 года</w:t>
      </w:r>
      <w:r w:rsidR="008144BD" w:rsidRPr="008144BD">
        <w:rPr>
          <w:rFonts w:ascii="Times New Roman" w:hAnsi="Times New Roman" w:cs="Times New Roman"/>
          <w:i/>
          <w:sz w:val="24"/>
          <w:szCs w:val="24"/>
        </w:rPr>
        <w:t xml:space="preserve"> (на 1 сентября текущего года)</w:t>
      </w:r>
      <w:r w:rsidRPr="008144BD">
        <w:rPr>
          <w:rFonts w:ascii="Times New Roman" w:hAnsi="Times New Roman" w:cs="Times New Roman"/>
          <w:i/>
          <w:sz w:val="24"/>
          <w:szCs w:val="24"/>
        </w:rPr>
        <w:t>;</w:t>
      </w:r>
    </w:p>
    <w:p w:rsidR="00F07F73" w:rsidRPr="008144BD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4BD">
        <w:rPr>
          <w:rFonts w:ascii="Times New Roman" w:hAnsi="Times New Roman" w:cs="Times New Roman"/>
          <w:i/>
          <w:sz w:val="24"/>
          <w:szCs w:val="24"/>
        </w:rPr>
        <w:t>- не подписаны должностным лицом Администрации муниципального образования «Вяземский район» Смоленской области, не указан исполнитель данного документа.</w:t>
      </w:r>
    </w:p>
    <w:p w:rsidR="00F07F73" w:rsidRPr="00F07F73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07F73" w:rsidRDefault="00F07F73" w:rsidP="00E30B37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EF0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«Вяземский район» Смоленской области от 17.0</w:t>
      </w:r>
      <w:r w:rsidR="00A928A6" w:rsidRPr="006F3EF0">
        <w:rPr>
          <w:rFonts w:ascii="Times New Roman" w:hAnsi="Times New Roman" w:cs="Times New Roman"/>
          <w:sz w:val="24"/>
          <w:szCs w:val="24"/>
        </w:rPr>
        <w:t>7</w:t>
      </w:r>
      <w:r w:rsidRPr="006F3EF0">
        <w:rPr>
          <w:rFonts w:ascii="Times New Roman" w:hAnsi="Times New Roman" w:cs="Times New Roman"/>
          <w:sz w:val="24"/>
          <w:szCs w:val="24"/>
        </w:rPr>
        <w:t>.201</w:t>
      </w:r>
      <w:r w:rsidR="00A928A6" w:rsidRPr="006F3EF0">
        <w:rPr>
          <w:rFonts w:ascii="Times New Roman" w:hAnsi="Times New Roman" w:cs="Times New Roman"/>
          <w:sz w:val="24"/>
          <w:szCs w:val="24"/>
        </w:rPr>
        <w:t>9</w:t>
      </w:r>
      <w:r w:rsidRPr="006F3EF0">
        <w:rPr>
          <w:rFonts w:ascii="Times New Roman" w:hAnsi="Times New Roman" w:cs="Times New Roman"/>
          <w:sz w:val="24"/>
          <w:szCs w:val="24"/>
        </w:rPr>
        <w:t xml:space="preserve"> №1</w:t>
      </w:r>
      <w:r w:rsidR="00A928A6" w:rsidRPr="006F3EF0">
        <w:rPr>
          <w:rFonts w:ascii="Times New Roman" w:hAnsi="Times New Roman" w:cs="Times New Roman"/>
          <w:sz w:val="24"/>
          <w:szCs w:val="24"/>
        </w:rPr>
        <w:t>186</w:t>
      </w:r>
      <w:r w:rsidRPr="006F3EF0">
        <w:rPr>
          <w:rFonts w:ascii="Times New Roman" w:hAnsi="Times New Roman" w:cs="Times New Roman"/>
          <w:sz w:val="24"/>
          <w:szCs w:val="24"/>
        </w:rPr>
        <w:t xml:space="preserve"> «О прогнозе социально-экономического развития муниципального образования «Вяземский район» Смоленской области на период </w:t>
      </w:r>
      <w:r w:rsidR="00A928A6" w:rsidRPr="006F3EF0">
        <w:rPr>
          <w:rFonts w:ascii="Times New Roman" w:hAnsi="Times New Roman" w:cs="Times New Roman"/>
          <w:sz w:val="24"/>
          <w:szCs w:val="24"/>
        </w:rPr>
        <w:t>2020-</w:t>
      </w:r>
      <w:r w:rsidRPr="006F3EF0">
        <w:rPr>
          <w:rFonts w:ascii="Times New Roman" w:hAnsi="Times New Roman" w:cs="Times New Roman"/>
          <w:sz w:val="24"/>
          <w:szCs w:val="24"/>
        </w:rPr>
        <w:t>2024 год</w:t>
      </w:r>
      <w:r w:rsidR="00A928A6" w:rsidRPr="006F3EF0">
        <w:rPr>
          <w:rFonts w:ascii="Times New Roman" w:hAnsi="Times New Roman" w:cs="Times New Roman"/>
          <w:sz w:val="24"/>
          <w:szCs w:val="24"/>
        </w:rPr>
        <w:t>ы</w:t>
      </w:r>
      <w:r w:rsidRPr="006F3EF0">
        <w:rPr>
          <w:rFonts w:ascii="Times New Roman" w:hAnsi="Times New Roman" w:cs="Times New Roman"/>
          <w:sz w:val="24"/>
          <w:szCs w:val="24"/>
        </w:rPr>
        <w:t xml:space="preserve">» (об одобрении прогноза социально-экономического развития муниципального образования «Вяземский район» Смоленской области на период </w:t>
      </w:r>
      <w:r w:rsidR="00A928A6" w:rsidRPr="006F3EF0">
        <w:rPr>
          <w:rFonts w:ascii="Times New Roman" w:hAnsi="Times New Roman" w:cs="Times New Roman"/>
          <w:sz w:val="24"/>
          <w:szCs w:val="24"/>
        </w:rPr>
        <w:t>2020-</w:t>
      </w:r>
      <w:r w:rsidRPr="006F3EF0">
        <w:rPr>
          <w:rFonts w:ascii="Times New Roman" w:hAnsi="Times New Roman" w:cs="Times New Roman"/>
          <w:sz w:val="24"/>
          <w:szCs w:val="24"/>
        </w:rPr>
        <w:t>2024 год</w:t>
      </w:r>
      <w:r w:rsidR="00A928A6" w:rsidRPr="006F3EF0">
        <w:rPr>
          <w:rFonts w:ascii="Times New Roman" w:hAnsi="Times New Roman" w:cs="Times New Roman"/>
          <w:sz w:val="24"/>
          <w:szCs w:val="24"/>
        </w:rPr>
        <w:t>ы</w:t>
      </w:r>
      <w:r w:rsidRPr="006F3EF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928A6" w:rsidRPr="006F3EF0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внесении проекта бюджета в законодательный (представительный) орган</w:t>
      </w:r>
      <w:r w:rsidRPr="006F3EF0">
        <w:rPr>
          <w:rFonts w:ascii="Times New Roman" w:hAnsi="Times New Roman" w:cs="Times New Roman"/>
          <w:sz w:val="24"/>
          <w:szCs w:val="24"/>
        </w:rPr>
        <w:t>) и пояснительная записка к прогнозу со</w:t>
      </w:r>
      <w:r w:rsidR="006F3EF0">
        <w:rPr>
          <w:rFonts w:ascii="Times New Roman" w:hAnsi="Times New Roman" w:cs="Times New Roman"/>
          <w:sz w:val="24"/>
          <w:szCs w:val="24"/>
        </w:rPr>
        <w:t>циально-экономического</w:t>
      </w:r>
      <w:proofErr w:type="gramEnd"/>
      <w:r w:rsidR="006F3EF0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6F3EF0" w:rsidRDefault="006F3EF0" w:rsidP="006F3E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F73" w:rsidRPr="006F3EF0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EF0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муниципального образования «Вяземский район» Смоленской области на 20</w:t>
      </w:r>
      <w:r w:rsidR="008704D8" w:rsidRPr="006F3EF0">
        <w:rPr>
          <w:rFonts w:ascii="Times New Roman" w:hAnsi="Times New Roman" w:cs="Times New Roman"/>
          <w:sz w:val="24"/>
          <w:szCs w:val="24"/>
        </w:rPr>
        <w:t>20</w:t>
      </w:r>
      <w:r w:rsidRPr="006F3EF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928A6" w:rsidRPr="006F3EF0" w:rsidRDefault="00A928A6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F73" w:rsidRPr="008704D8" w:rsidRDefault="00F07F73" w:rsidP="00A928A6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4D8">
        <w:rPr>
          <w:rFonts w:ascii="Times New Roman" w:hAnsi="Times New Roman" w:cs="Times New Roman"/>
          <w:b/>
          <w:i/>
          <w:sz w:val="24"/>
          <w:szCs w:val="24"/>
        </w:rPr>
        <w:t xml:space="preserve">Замечания КРК: </w:t>
      </w:r>
    </w:p>
    <w:p w:rsidR="00F07F73" w:rsidRPr="008704D8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4D8">
        <w:rPr>
          <w:rFonts w:ascii="Times New Roman" w:hAnsi="Times New Roman" w:cs="Times New Roman"/>
          <w:i/>
          <w:sz w:val="24"/>
          <w:szCs w:val="24"/>
        </w:rPr>
        <w:t>В нарушение п.2.5 Положения №1042</w:t>
      </w:r>
      <w:r w:rsidR="008704D8" w:rsidRPr="008704D8">
        <w:rPr>
          <w:rFonts w:ascii="Times New Roman" w:hAnsi="Times New Roman" w:cs="Times New Roman"/>
          <w:i/>
          <w:sz w:val="24"/>
          <w:szCs w:val="24"/>
        </w:rPr>
        <w:t xml:space="preserve"> от 30.08.2013</w:t>
      </w:r>
      <w:r w:rsidRPr="008704D8">
        <w:rPr>
          <w:rFonts w:ascii="Times New Roman" w:hAnsi="Times New Roman" w:cs="Times New Roman"/>
          <w:i/>
          <w:sz w:val="24"/>
          <w:szCs w:val="24"/>
        </w:rPr>
        <w:t xml:space="preserve"> прогнозный план приватизации муниципального имущества муниципального образования «Вяземский район» Смоленской области предоставлен на 20</w:t>
      </w:r>
      <w:r w:rsidR="008704D8" w:rsidRPr="008704D8">
        <w:rPr>
          <w:rFonts w:ascii="Times New Roman" w:hAnsi="Times New Roman" w:cs="Times New Roman"/>
          <w:i/>
          <w:sz w:val="24"/>
          <w:szCs w:val="24"/>
        </w:rPr>
        <w:t>20</w:t>
      </w:r>
      <w:r w:rsidRPr="008704D8">
        <w:rPr>
          <w:rFonts w:ascii="Times New Roman" w:hAnsi="Times New Roman" w:cs="Times New Roman"/>
          <w:i/>
          <w:sz w:val="24"/>
          <w:szCs w:val="24"/>
        </w:rPr>
        <w:t xml:space="preserve"> год, без планового периода 202</w:t>
      </w:r>
      <w:r w:rsidR="008704D8" w:rsidRPr="008704D8">
        <w:rPr>
          <w:rFonts w:ascii="Times New Roman" w:hAnsi="Times New Roman" w:cs="Times New Roman"/>
          <w:i/>
          <w:sz w:val="24"/>
          <w:szCs w:val="24"/>
        </w:rPr>
        <w:t>1</w:t>
      </w:r>
      <w:r w:rsidRPr="008704D8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F86C62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8704D8">
        <w:rPr>
          <w:rFonts w:ascii="Times New Roman" w:hAnsi="Times New Roman" w:cs="Times New Roman"/>
          <w:i/>
          <w:sz w:val="24"/>
          <w:szCs w:val="24"/>
        </w:rPr>
        <w:t xml:space="preserve">годов. </w:t>
      </w:r>
    </w:p>
    <w:p w:rsidR="00A928A6" w:rsidRPr="00A928A6" w:rsidRDefault="00A928A6" w:rsidP="00F07F73">
      <w:pPr>
        <w:pStyle w:val="a3"/>
        <w:ind w:firstLine="708"/>
        <w:jc w:val="both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</w:p>
    <w:p w:rsidR="00F07F73" w:rsidRPr="00FE4D45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D45">
        <w:rPr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бюджета муниципального образования «Вяземский район» Смоленской области на очередной финансовый год и плановый период;</w:t>
      </w:r>
    </w:p>
    <w:p w:rsidR="00F07F73" w:rsidRPr="00915F7E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F7E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CE37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915F7E">
        <w:rPr>
          <w:rFonts w:ascii="Times New Roman" w:hAnsi="Times New Roman" w:cs="Times New Roman"/>
          <w:sz w:val="24"/>
          <w:szCs w:val="24"/>
        </w:rPr>
        <w:t xml:space="preserve"> долга муниципального образования «Вяземский район» Смоленской области на 01 января 202</w:t>
      </w:r>
      <w:r w:rsidR="00915F7E" w:rsidRPr="00915F7E">
        <w:rPr>
          <w:rFonts w:ascii="Times New Roman" w:hAnsi="Times New Roman" w:cs="Times New Roman"/>
          <w:sz w:val="24"/>
          <w:szCs w:val="24"/>
        </w:rPr>
        <w:t>1</w:t>
      </w:r>
      <w:r w:rsidRPr="00915F7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07F73" w:rsidRPr="00915F7E" w:rsidRDefault="00F07F73" w:rsidP="00DD1FF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F7E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DD1FFB" w:rsidRPr="00DD1FFB">
        <w:t xml:space="preserve"> </w:t>
      </w:r>
      <w:r w:rsidR="00DD1FFB" w:rsidRPr="00DD1FFB">
        <w:rPr>
          <w:rFonts w:ascii="Times New Roman" w:hAnsi="Times New Roman" w:cs="Times New Roman"/>
          <w:sz w:val="24"/>
          <w:szCs w:val="24"/>
        </w:rPr>
        <w:t>внутреннего</w:t>
      </w:r>
      <w:r w:rsidRPr="00915F7E">
        <w:rPr>
          <w:rFonts w:ascii="Times New Roman" w:hAnsi="Times New Roman" w:cs="Times New Roman"/>
          <w:sz w:val="24"/>
          <w:szCs w:val="24"/>
        </w:rPr>
        <w:t xml:space="preserve"> долга муниципального образования «Вяземский район» Смоленской области на 01 января 202</w:t>
      </w:r>
      <w:r w:rsidR="00915F7E" w:rsidRPr="00915F7E">
        <w:rPr>
          <w:rFonts w:ascii="Times New Roman" w:hAnsi="Times New Roman" w:cs="Times New Roman"/>
          <w:sz w:val="24"/>
          <w:szCs w:val="24"/>
        </w:rPr>
        <w:t>2</w:t>
      </w:r>
      <w:r w:rsidRPr="00915F7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07F73" w:rsidRPr="00915F7E" w:rsidRDefault="00F07F73" w:rsidP="00DD1FF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F7E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DD1FFB" w:rsidRPr="00DD1FFB">
        <w:t xml:space="preserve"> </w:t>
      </w:r>
      <w:r w:rsidR="00DD1FFB" w:rsidRPr="00DD1FFB">
        <w:rPr>
          <w:rFonts w:ascii="Times New Roman" w:hAnsi="Times New Roman" w:cs="Times New Roman"/>
          <w:sz w:val="24"/>
          <w:szCs w:val="24"/>
        </w:rPr>
        <w:t>внутреннего</w:t>
      </w:r>
      <w:r w:rsidRPr="00915F7E">
        <w:rPr>
          <w:rFonts w:ascii="Times New Roman" w:hAnsi="Times New Roman" w:cs="Times New Roman"/>
          <w:sz w:val="24"/>
          <w:szCs w:val="24"/>
        </w:rPr>
        <w:t xml:space="preserve"> долга муниципального образования «Вяземский район» Смоленской области на 01 января 202</w:t>
      </w:r>
      <w:r w:rsidR="00915F7E" w:rsidRPr="00915F7E">
        <w:rPr>
          <w:rFonts w:ascii="Times New Roman" w:hAnsi="Times New Roman" w:cs="Times New Roman"/>
          <w:sz w:val="24"/>
          <w:szCs w:val="24"/>
        </w:rPr>
        <w:t>3</w:t>
      </w:r>
      <w:r w:rsidRPr="00915F7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07F73" w:rsidRPr="006F4895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895">
        <w:rPr>
          <w:rFonts w:ascii="Times New Roman" w:hAnsi="Times New Roman" w:cs="Times New Roman"/>
          <w:sz w:val="24"/>
          <w:szCs w:val="24"/>
        </w:rPr>
        <w:t>оценка ожидаемого исполнения бюджета муниципального образования «Вяземский район» Смоленской области на 201</w:t>
      </w:r>
      <w:r w:rsidR="006F4895" w:rsidRPr="006F4895">
        <w:rPr>
          <w:rFonts w:ascii="Times New Roman" w:hAnsi="Times New Roman" w:cs="Times New Roman"/>
          <w:sz w:val="24"/>
          <w:szCs w:val="24"/>
        </w:rPr>
        <w:t>9</w:t>
      </w:r>
      <w:r w:rsidRPr="006F489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07F73" w:rsidRPr="00E9581E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81E">
        <w:rPr>
          <w:rFonts w:ascii="Times New Roman" w:hAnsi="Times New Roman" w:cs="Times New Roman"/>
          <w:sz w:val="24"/>
          <w:szCs w:val="24"/>
        </w:rPr>
        <w:t>прогнозируемый объем доходов бюджета муниципального образования «Вяземский район» Смоленской области в 20</w:t>
      </w:r>
      <w:r w:rsidR="00E9581E" w:rsidRPr="00E9581E">
        <w:rPr>
          <w:rFonts w:ascii="Times New Roman" w:hAnsi="Times New Roman" w:cs="Times New Roman"/>
          <w:sz w:val="24"/>
          <w:szCs w:val="24"/>
        </w:rPr>
        <w:t>20</w:t>
      </w:r>
      <w:r w:rsidRPr="00E9581E">
        <w:rPr>
          <w:rFonts w:ascii="Times New Roman" w:hAnsi="Times New Roman" w:cs="Times New Roman"/>
          <w:sz w:val="24"/>
          <w:szCs w:val="24"/>
        </w:rPr>
        <w:t xml:space="preserve"> году в части доходов, установленных 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области»;</w:t>
      </w:r>
      <w:proofErr w:type="gramEnd"/>
    </w:p>
    <w:p w:rsidR="00F07F73" w:rsidRPr="0018147D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47D">
        <w:rPr>
          <w:rFonts w:ascii="Times New Roman" w:hAnsi="Times New Roman" w:cs="Times New Roman"/>
          <w:sz w:val="24"/>
          <w:szCs w:val="24"/>
        </w:rPr>
        <w:t>прогнозируемый объем доходов бюджета муниципального образования «Вяземский район» Смоленской области на плановый период 202</w:t>
      </w:r>
      <w:r w:rsidR="003E6DB2">
        <w:rPr>
          <w:rFonts w:ascii="Times New Roman" w:hAnsi="Times New Roman" w:cs="Times New Roman"/>
          <w:sz w:val="24"/>
          <w:szCs w:val="24"/>
        </w:rPr>
        <w:t>1</w:t>
      </w:r>
      <w:r w:rsidRPr="0018147D">
        <w:rPr>
          <w:rFonts w:ascii="Times New Roman" w:hAnsi="Times New Roman" w:cs="Times New Roman"/>
          <w:sz w:val="24"/>
          <w:szCs w:val="24"/>
        </w:rPr>
        <w:t xml:space="preserve"> и 202</w:t>
      </w:r>
      <w:r w:rsidR="003E6DB2">
        <w:rPr>
          <w:rFonts w:ascii="Times New Roman" w:hAnsi="Times New Roman" w:cs="Times New Roman"/>
          <w:sz w:val="24"/>
          <w:szCs w:val="24"/>
        </w:rPr>
        <w:t>2</w:t>
      </w:r>
      <w:r w:rsidRPr="0018147D">
        <w:rPr>
          <w:rFonts w:ascii="Times New Roman" w:hAnsi="Times New Roman" w:cs="Times New Roman"/>
          <w:sz w:val="24"/>
          <w:szCs w:val="24"/>
        </w:rPr>
        <w:t xml:space="preserve"> годов в части доходов, установленных 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области»;</w:t>
      </w:r>
      <w:proofErr w:type="gramEnd"/>
    </w:p>
    <w:p w:rsidR="00F07F73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EE3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3E6DB2" w:rsidRPr="00A83EE3">
        <w:rPr>
          <w:rFonts w:ascii="Times New Roman" w:hAnsi="Times New Roman" w:cs="Times New Roman"/>
          <w:sz w:val="24"/>
          <w:szCs w:val="24"/>
        </w:rPr>
        <w:t>паспортов муниципальных</w:t>
      </w:r>
      <w:r w:rsidRPr="00A83E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6DB2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CE4379">
        <w:rPr>
          <w:rFonts w:ascii="Times New Roman" w:hAnsi="Times New Roman" w:cs="Times New Roman"/>
          <w:sz w:val="24"/>
          <w:szCs w:val="24"/>
        </w:rPr>
        <w:t>23</w:t>
      </w:r>
      <w:r w:rsidR="003E6DB2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CE4379">
        <w:rPr>
          <w:rFonts w:ascii="Times New Roman" w:hAnsi="Times New Roman" w:cs="Times New Roman"/>
          <w:sz w:val="24"/>
          <w:szCs w:val="24"/>
        </w:rPr>
        <w:t>.</w:t>
      </w:r>
    </w:p>
    <w:p w:rsidR="00F07F73" w:rsidRPr="005A3ABE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ABE">
        <w:rPr>
          <w:rFonts w:ascii="Times New Roman" w:hAnsi="Times New Roman" w:cs="Times New Roman"/>
          <w:sz w:val="24"/>
          <w:szCs w:val="24"/>
        </w:rPr>
        <w:lastRenderedPageBreak/>
        <w:t>проект методики распределения дотаций на выравнивание бюджетной обеспеченности поселений из бюджета муниципального образования «Вяземский район» Смоленской области;</w:t>
      </w:r>
    </w:p>
    <w:p w:rsidR="00F07F73" w:rsidRPr="005A3ABE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ABE">
        <w:rPr>
          <w:rFonts w:ascii="Times New Roman" w:hAnsi="Times New Roman" w:cs="Times New Roman"/>
          <w:sz w:val="24"/>
          <w:szCs w:val="24"/>
        </w:rPr>
        <w:t>расчет распределения субвенции на осуществление полномочий органов государственной власти Смоленской области по расчету 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от 29.09.2005 года №87-з «О межбюджетных отношениях в Смоленской области» на 20</w:t>
      </w:r>
      <w:r w:rsidR="007F529A" w:rsidRPr="005A3ABE">
        <w:rPr>
          <w:rFonts w:ascii="Times New Roman" w:hAnsi="Times New Roman" w:cs="Times New Roman"/>
          <w:sz w:val="24"/>
          <w:szCs w:val="24"/>
        </w:rPr>
        <w:t>20</w:t>
      </w:r>
      <w:r w:rsidRPr="005A3A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F529A" w:rsidRPr="005A3ABE">
        <w:rPr>
          <w:rFonts w:ascii="Times New Roman" w:hAnsi="Times New Roman" w:cs="Times New Roman"/>
          <w:sz w:val="24"/>
          <w:szCs w:val="24"/>
        </w:rPr>
        <w:t>1</w:t>
      </w:r>
      <w:r w:rsidRPr="005A3ABE">
        <w:rPr>
          <w:rFonts w:ascii="Times New Roman" w:hAnsi="Times New Roman" w:cs="Times New Roman"/>
          <w:sz w:val="24"/>
          <w:szCs w:val="24"/>
        </w:rPr>
        <w:t xml:space="preserve"> и 202</w:t>
      </w:r>
      <w:r w:rsidR="007F529A" w:rsidRPr="005A3ABE">
        <w:rPr>
          <w:rFonts w:ascii="Times New Roman" w:hAnsi="Times New Roman" w:cs="Times New Roman"/>
          <w:sz w:val="24"/>
          <w:szCs w:val="24"/>
        </w:rPr>
        <w:t>2</w:t>
      </w:r>
      <w:r w:rsidRPr="005A3ABE">
        <w:rPr>
          <w:rFonts w:ascii="Times New Roman" w:hAnsi="Times New Roman" w:cs="Times New Roman"/>
          <w:sz w:val="24"/>
          <w:szCs w:val="24"/>
        </w:rPr>
        <w:t xml:space="preserve"> годов и ее распределение между бюджетами муниципальных </w:t>
      </w:r>
      <w:r w:rsidR="007F529A" w:rsidRPr="005A3ABE">
        <w:rPr>
          <w:rFonts w:ascii="Times New Roman" w:hAnsi="Times New Roman" w:cs="Times New Roman"/>
          <w:sz w:val="24"/>
          <w:szCs w:val="24"/>
        </w:rPr>
        <w:t>районов Смоленской</w:t>
      </w:r>
      <w:proofErr w:type="gramEnd"/>
      <w:r w:rsidR="007F529A" w:rsidRPr="005A3AB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A3A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3ABE">
        <w:rPr>
          <w:rFonts w:ascii="Times New Roman" w:hAnsi="Times New Roman" w:cs="Times New Roman"/>
          <w:sz w:val="24"/>
          <w:szCs w:val="24"/>
        </w:rPr>
        <w:t>подушевая</w:t>
      </w:r>
      <w:proofErr w:type="spellEnd"/>
      <w:r w:rsidRPr="005A3ABE">
        <w:rPr>
          <w:rFonts w:ascii="Times New Roman" w:hAnsi="Times New Roman" w:cs="Times New Roman"/>
          <w:sz w:val="24"/>
          <w:szCs w:val="24"/>
        </w:rPr>
        <w:t>);</w:t>
      </w:r>
    </w:p>
    <w:p w:rsidR="00F07F73" w:rsidRPr="005A3ABE" w:rsidRDefault="00F07F73" w:rsidP="0086716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ABE">
        <w:rPr>
          <w:rFonts w:ascii="Times New Roman" w:hAnsi="Times New Roman" w:cs="Times New Roman"/>
          <w:sz w:val="24"/>
          <w:szCs w:val="24"/>
        </w:rPr>
        <w:t xml:space="preserve">расчет дотаций на выравнивание уровня бюджетной обеспеченности поселений, входящих в состав Вяземского района Смоленской области </w:t>
      </w:r>
      <w:r w:rsidR="0086716F" w:rsidRPr="005A3ABE">
        <w:rPr>
          <w:rFonts w:ascii="Times New Roman" w:hAnsi="Times New Roman" w:cs="Times New Roman"/>
          <w:sz w:val="24"/>
          <w:szCs w:val="24"/>
        </w:rPr>
        <w:t>за счет собственных средств бюджета муниципального образования «Вяземский район» Смоленской области в соответствии с областным законом от 29 сентября 2005 года №87-з «О межбюджетных отношениях в Смоленской области» на</w:t>
      </w:r>
      <w:r w:rsidRPr="005A3ABE">
        <w:rPr>
          <w:rFonts w:ascii="Times New Roman" w:hAnsi="Times New Roman" w:cs="Times New Roman"/>
          <w:sz w:val="24"/>
          <w:szCs w:val="24"/>
        </w:rPr>
        <w:t xml:space="preserve"> </w:t>
      </w:r>
      <w:r w:rsidR="005A3ABE" w:rsidRPr="005A3ABE">
        <w:rPr>
          <w:rFonts w:ascii="Times New Roman" w:hAnsi="Times New Roman" w:cs="Times New Roman"/>
          <w:sz w:val="24"/>
          <w:szCs w:val="24"/>
        </w:rPr>
        <w:t>2020 год и</w:t>
      </w:r>
      <w:r w:rsidRPr="005A3ABE">
        <w:rPr>
          <w:rFonts w:ascii="Times New Roman" w:hAnsi="Times New Roman" w:cs="Times New Roman"/>
          <w:sz w:val="24"/>
          <w:szCs w:val="24"/>
        </w:rPr>
        <w:t xml:space="preserve"> </w:t>
      </w:r>
      <w:r w:rsidR="005A3ABE" w:rsidRPr="005A3ABE">
        <w:rPr>
          <w:rFonts w:ascii="Times New Roman" w:hAnsi="Times New Roman" w:cs="Times New Roman"/>
          <w:sz w:val="24"/>
          <w:szCs w:val="24"/>
        </w:rPr>
        <w:t>плановый период</w:t>
      </w:r>
      <w:r w:rsidR="0086716F" w:rsidRPr="005A3ABE">
        <w:rPr>
          <w:rFonts w:ascii="Times New Roman" w:hAnsi="Times New Roman" w:cs="Times New Roman"/>
          <w:sz w:val="24"/>
          <w:szCs w:val="24"/>
        </w:rPr>
        <w:t xml:space="preserve"> </w:t>
      </w:r>
      <w:r w:rsidRPr="005A3ABE">
        <w:rPr>
          <w:rFonts w:ascii="Times New Roman" w:hAnsi="Times New Roman" w:cs="Times New Roman"/>
          <w:sz w:val="24"/>
          <w:szCs w:val="24"/>
        </w:rPr>
        <w:t>202</w:t>
      </w:r>
      <w:r w:rsidR="005A3ABE" w:rsidRPr="005A3ABE">
        <w:rPr>
          <w:rFonts w:ascii="Times New Roman" w:hAnsi="Times New Roman" w:cs="Times New Roman"/>
          <w:sz w:val="24"/>
          <w:szCs w:val="24"/>
        </w:rPr>
        <w:t xml:space="preserve">1 и </w:t>
      </w:r>
      <w:r w:rsidR="0086716F" w:rsidRPr="005A3ABE">
        <w:rPr>
          <w:rFonts w:ascii="Times New Roman" w:hAnsi="Times New Roman" w:cs="Times New Roman"/>
          <w:sz w:val="24"/>
          <w:szCs w:val="24"/>
        </w:rPr>
        <w:t>2022</w:t>
      </w:r>
      <w:r w:rsidRPr="005A3ABE">
        <w:rPr>
          <w:rFonts w:ascii="Times New Roman" w:hAnsi="Times New Roman" w:cs="Times New Roman"/>
          <w:sz w:val="24"/>
          <w:szCs w:val="24"/>
        </w:rPr>
        <w:t xml:space="preserve"> год</w:t>
      </w:r>
      <w:r w:rsidR="005A3ABE" w:rsidRPr="005A3ABE">
        <w:rPr>
          <w:rFonts w:ascii="Times New Roman" w:hAnsi="Times New Roman" w:cs="Times New Roman"/>
          <w:sz w:val="24"/>
          <w:szCs w:val="24"/>
        </w:rPr>
        <w:t>ов</w:t>
      </w:r>
      <w:r w:rsidRPr="005A3A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7F73" w:rsidRPr="00B31E19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проекты структуры муниципального долга муниципального образования «Вяземский район» Смоленской области на 20</w:t>
      </w:r>
      <w:r w:rsidR="00B31E19" w:rsidRPr="00B31E19">
        <w:rPr>
          <w:rFonts w:ascii="Times New Roman" w:hAnsi="Times New Roman" w:cs="Times New Roman"/>
          <w:sz w:val="24"/>
          <w:szCs w:val="24"/>
        </w:rPr>
        <w:t>20</w:t>
      </w:r>
      <w:r w:rsidRPr="00B31E19">
        <w:rPr>
          <w:rFonts w:ascii="Times New Roman" w:hAnsi="Times New Roman" w:cs="Times New Roman"/>
          <w:sz w:val="24"/>
          <w:szCs w:val="24"/>
        </w:rPr>
        <w:t>, 202</w:t>
      </w:r>
      <w:r w:rsidR="00B31E19" w:rsidRPr="00B31E19">
        <w:rPr>
          <w:rFonts w:ascii="Times New Roman" w:hAnsi="Times New Roman" w:cs="Times New Roman"/>
          <w:sz w:val="24"/>
          <w:szCs w:val="24"/>
        </w:rPr>
        <w:t>1</w:t>
      </w:r>
      <w:r w:rsidRPr="00B31E19">
        <w:rPr>
          <w:rFonts w:ascii="Times New Roman" w:hAnsi="Times New Roman" w:cs="Times New Roman"/>
          <w:sz w:val="24"/>
          <w:szCs w:val="24"/>
        </w:rPr>
        <w:t>, 202</w:t>
      </w:r>
      <w:r w:rsidR="00B31E19" w:rsidRPr="00B31E19">
        <w:rPr>
          <w:rFonts w:ascii="Times New Roman" w:hAnsi="Times New Roman" w:cs="Times New Roman"/>
          <w:sz w:val="24"/>
          <w:szCs w:val="24"/>
        </w:rPr>
        <w:t>2</w:t>
      </w:r>
      <w:r w:rsidRPr="00B31E1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F07F73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926">
        <w:rPr>
          <w:rFonts w:ascii="Times New Roman" w:hAnsi="Times New Roman" w:cs="Times New Roman"/>
          <w:sz w:val="24"/>
          <w:szCs w:val="24"/>
        </w:rPr>
        <w:t>реестр источников доходов бюджета муниципального образования «Вязе</w:t>
      </w:r>
      <w:r w:rsidR="00CF1B09">
        <w:rPr>
          <w:rFonts w:ascii="Times New Roman" w:hAnsi="Times New Roman" w:cs="Times New Roman"/>
          <w:sz w:val="24"/>
          <w:szCs w:val="24"/>
        </w:rPr>
        <w:t>мский район» Смоленской области;</w:t>
      </w:r>
    </w:p>
    <w:p w:rsidR="00F07F73" w:rsidRPr="00740F26" w:rsidRDefault="00F07F73" w:rsidP="00E30B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F26">
        <w:rPr>
          <w:rFonts w:ascii="Times New Roman" w:hAnsi="Times New Roman" w:cs="Times New Roman"/>
          <w:sz w:val="24"/>
          <w:szCs w:val="24"/>
        </w:rPr>
        <w:t>проект распоряжения Администрации муниципального образования «Вяземский район» Смоленской области «О внесении изменений в бюджетный прогноз Вяземского района Смоленской области на долгосрочный период до 2023 года».</w:t>
      </w:r>
    </w:p>
    <w:p w:rsidR="00E30B37" w:rsidRDefault="00E30B37" w:rsidP="00F07F7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07F73" w:rsidRPr="00A12E4C" w:rsidRDefault="006F3EF0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E4C">
        <w:rPr>
          <w:rFonts w:ascii="Times New Roman" w:hAnsi="Times New Roman" w:cs="Times New Roman"/>
          <w:sz w:val="24"/>
          <w:szCs w:val="24"/>
        </w:rPr>
        <w:t>Д</w:t>
      </w:r>
      <w:r w:rsidR="00F07F73" w:rsidRPr="00A12E4C">
        <w:rPr>
          <w:rFonts w:ascii="Times New Roman" w:hAnsi="Times New Roman" w:cs="Times New Roman"/>
          <w:sz w:val="24"/>
          <w:szCs w:val="24"/>
        </w:rPr>
        <w:t>окументы и материалы предоставлены в Вяземский районный Совет депутатов своевременно и соответствуют перечню документов и материалов, предусмотренных к предоставлению в соответствии со статьей 184.2 БК РФ и статьей 3 Положения о бюджетном процессе.</w:t>
      </w:r>
    </w:p>
    <w:p w:rsidR="00F07F73" w:rsidRPr="00F07F73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  <w:t xml:space="preserve">    </w:t>
      </w:r>
    </w:p>
    <w:p w:rsidR="00F07F73" w:rsidRPr="003909FA" w:rsidRDefault="00376A4F" w:rsidP="00F07F7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7F73" w:rsidRPr="003909FA">
        <w:rPr>
          <w:rFonts w:ascii="Times New Roman" w:hAnsi="Times New Roman" w:cs="Times New Roman"/>
          <w:b/>
          <w:sz w:val="24"/>
          <w:szCs w:val="24"/>
        </w:rPr>
        <w:t>. Проверка соответствия проекта решения о бюджете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07F73" w:rsidRPr="003909F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7F73" w:rsidRPr="003909F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7F73" w:rsidRPr="003909FA">
        <w:rPr>
          <w:rFonts w:ascii="Times New Roman" w:hAnsi="Times New Roman" w:cs="Times New Roman"/>
          <w:b/>
          <w:sz w:val="24"/>
          <w:szCs w:val="24"/>
        </w:rPr>
        <w:t xml:space="preserve"> годов требованиям статьи 184.1 Бюджетного кодекса Российской Федерации и статьи 2 Положения о бюджетном процессе в муниципальном образовании «Вяземский район» Смоленской области</w:t>
      </w:r>
    </w:p>
    <w:p w:rsidR="00F07F73" w:rsidRPr="003909FA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FA" w:rsidRDefault="003909FA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FA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 о бюджетном процессе бюджет района сформирован на три года – очередной финансовый год (2020 год) и плановый период (2021 и 2022 годы).</w:t>
      </w:r>
    </w:p>
    <w:p w:rsidR="00F07F73" w:rsidRPr="000C4F4E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F4E">
        <w:rPr>
          <w:rFonts w:ascii="Times New Roman" w:hAnsi="Times New Roman" w:cs="Times New Roman"/>
          <w:sz w:val="24"/>
          <w:szCs w:val="24"/>
        </w:rPr>
        <w:t xml:space="preserve">Статьей 184.1 пунктом 1 БК РФ и статьей 2 Положения о бюджетном процессе установлены общие требования к структуре и содержанию проекта решения о бюджете муниципального образования, предусматривающие общий объем доходов бюджета, общий объем расходов бюджета, дефицит (профицит) бюджета. Вышеперечисленные параметры бюджета района установлены в п.1 </w:t>
      </w:r>
      <w:r w:rsidRPr="00C02B53">
        <w:rPr>
          <w:rFonts w:ascii="Times New Roman" w:hAnsi="Times New Roman" w:cs="Times New Roman"/>
          <w:sz w:val="24"/>
          <w:szCs w:val="24"/>
        </w:rPr>
        <w:t>и п.4</w:t>
      </w:r>
      <w:r w:rsidRPr="000C4F4E">
        <w:rPr>
          <w:rFonts w:ascii="Times New Roman" w:hAnsi="Times New Roman" w:cs="Times New Roman"/>
          <w:sz w:val="24"/>
          <w:szCs w:val="24"/>
        </w:rPr>
        <w:t xml:space="preserve"> проекта решения о бюджете на 20</w:t>
      </w:r>
      <w:r w:rsidR="00475363">
        <w:rPr>
          <w:rFonts w:ascii="Times New Roman" w:hAnsi="Times New Roman" w:cs="Times New Roman"/>
          <w:sz w:val="24"/>
          <w:szCs w:val="24"/>
        </w:rPr>
        <w:t>20</w:t>
      </w:r>
      <w:r w:rsidRPr="000C4F4E">
        <w:rPr>
          <w:rFonts w:ascii="Times New Roman" w:hAnsi="Times New Roman" w:cs="Times New Roman"/>
          <w:sz w:val="24"/>
          <w:szCs w:val="24"/>
        </w:rPr>
        <w:t xml:space="preserve"> </w:t>
      </w:r>
      <w:r w:rsidR="002A24E3" w:rsidRPr="000C4F4E">
        <w:rPr>
          <w:rFonts w:ascii="Times New Roman" w:hAnsi="Times New Roman" w:cs="Times New Roman"/>
          <w:sz w:val="24"/>
          <w:szCs w:val="24"/>
        </w:rPr>
        <w:t>год и</w:t>
      </w:r>
      <w:r w:rsidRPr="000C4F4E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475363">
        <w:rPr>
          <w:rFonts w:ascii="Times New Roman" w:hAnsi="Times New Roman" w:cs="Times New Roman"/>
          <w:sz w:val="24"/>
          <w:szCs w:val="24"/>
        </w:rPr>
        <w:t>1</w:t>
      </w:r>
      <w:r w:rsidRPr="000C4F4E">
        <w:rPr>
          <w:rFonts w:ascii="Times New Roman" w:hAnsi="Times New Roman" w:cs="Times New Roman"/>
          <w:sz w:val="24"/>
          <w:szCs w:val="24"/>
        </w:rPr>
        <w:t xml:space="preserve"> и 202</w:t>
      </w:r>
      <w:r w:rsidR="00475363">
        <w:rPr>
          <w:rFonts w:ascii="Times New Roman" w:hAnsi="Times New Roman" w:cs="Times New Roman"/>
          <w:sz w:val="24"/>
          <w:szCs w:val="24"/>
        </w:rPr>
        <w:t>2</w:t>
      </w:r>
      <w:r w:rsidRPr="000C4F4E">
        <w:rPr>
          <w:rFonts w:ascii="Times New Roman" w:hAnsi="Times New Roman" w:cs="Times New Roman"/>
          <w:sz w:val="24"/>
          <w:szCs w:val="24"/>
        </w:rPr>
        <w:t xml:space="preserve"> годов в следующих объемах:</w:t>
      </w:r>
    </w:p>
    <w:tbl>
      <w:tblPr>
        <w:tblStyle w:val="a5"/>
        <w:tblW w:w="9500" w:type="dxa"/>
        <w:tblInd w:w="250" w:type="dxa"/>
        <w:tblLook w:val="04A0" w:firstRow="1" w:lastRow="0" w:firstColumn="1" w:lastColumn="0" w:noHBand="0" w:noVBand="1"/>
      </w:tblPr>
      <w:tblGrid>
        <w:gridCol w:w="4820"/>
        <w:gridCol w:w="1628"/>
        <w:gridCol w:w="1560"/>
        <w:gridCol w:w="1492"/>
      </w:tblGrid>
      <w:tr w:rsidR="000C4F4E" w:rsidRPr="000C4F4E" w:rsidTr="00ED4F36">
        <w:tc>
          <w:tcPr>
            <w:tcW w:w="4820" w:type="dxa"/>
            <w:shd w:val="clear" w:color="auto" w:fill="D9D9D9" w:themeFill="background1" w:themeFillShade="D9"/>
          </w:tcPr>
          <w:p w:rsidR="000C4F4E" w:rsidRPr="00F56DDC" w:rsidRDefault="000C4F4E" w:rsidP="000C4F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Параметры бюджета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0C4F4E" w:rsidRPr="00F56DDC" w:rsidRDefault="000C4F4E" w:rsidP="001447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20</w:t>
            </w:r>
            <w:r w:rsidR="001447C6" w:rsidRPr="00F56DDC">
              <w:rPr>
                <w:rFonts w:ascii="Times New Roman" w:hAnsi="Times New Roman" w:cs="Times New Roman"/>
              </w:rPr>
              <w:t>20</w:t>
            </w:r>
            <w:r w:rsidRPr="00F56D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C4F4E" w:rsidRPr="00F56DDC" w:rsidRDefault="000C4F4E" w:rsidP="001447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202</w:t>
            </w:r>
            <w:r w:rsidR="001447C6" w:rsidRPr="00F56DDC">
              <w:rPr>
                <w:rFonts w:ascii="Times New Roman" w:hAnsi="Times New Roman" w:cs="Times New Roman"/>
              </w:rPr>
              <w:t>1</w:t>
            </w:r>
            <w:r w:rsidRPr="00F56D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0C4F4E" w:rsidRPr="00F56DDC" w:rsidRDefault="000C4F4E" w:rsidP="001447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202</w:t>
            </w:r>
            <w:r w:rsidR="001447C6" w:rsidRPr="00F56DDC">
              <w:rPr>
                <w:rFonts w:ascii="Times New Roman" w:hAnsi="Times New Roman" w:cs="Times New Roman"/>
              </w:rPr>
              <w:t>2</w:t>
            </w:r>
            <w:r w:rsidRPr="00F56D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C4F4E" w:rsidRPr="000C4F4E" w:rsidTr="00ED4F36">
        <w:tc>
          <w:tcPr>
            <w:tcW w:w="4820" w:type="dxa"/>
          </w:tcPr>
          <w:p w:rsidR="000C4F4E" w:rsidRPr="00F56DDC" w:rsidRDefault="000C4F4E" w:rsidP="000C4F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общий объем доходов бюджета</w:t>
            </w:r>
            <w:r w:rsidR="00ED4F36">
              <w:rPr>
                <w:rFonts w:ascii="Times New Roman" w:hAnsi="Times New Roman" w:cs="Times New Roman"/>
              </w:rPr>
              <w:t>,</w:t>
            </w:r>
            <w:r w:rsidR="00ED4F36">
              <w:t xml:space="preserve"> </w:t>
            </w:r>
            <w:r w:rsidR="00ED4F36" w:rsidRPr="00ED4F3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1 283 700,3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1 220 475,0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1 257 361,4</w:t>
            </w:r>
          </w:p>
        </w:tc>
      </w:tr>
      <w:tr w:rsidR="000C4F4E" w:rsidRPr="000C4F4E" w:rsidTr="00ED4F36">
        <w:tc>
          <w:tcPr>
            <w:tcW w:w="4820" w:type="dxa"/>
          </w:tcPr>
          <w:p w:rsidR="000C4F4E" w:rsidRPr="00F56DDC" w:rsidRDefault="000C4F4E" w:rsidP="000C4F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общий объем расходов бюджета</w:t>
            </w:r>
            <w:r w:rsidR="00ED4F36">
              <w:rPr>
                <w:rFonts w:ascii="Times New Roman" w:hAnsi="Times New Roman" w:cs="Times New Roman"/>
              </w:rPr>
              <w:t>,</w:t>
            </w:r>
            <w:r w:rsidR="00ED4F36">
              <w:t xml:space="preserve"> </w:t>
            </w:r>
            <w:r w:rsidR="00ED4F36" w:rsidRPr="00ED4F3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1 303 700,3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1 220 475,0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1 257 361,4</w:t>
            </w:r>
          </w:p>
        </w:tc>
      </w:tr>
      <w:tr w:rsidR="000C4F4E" w:rsidRPr="000C4F4E" w:rsidTr="00ED4F36">
        <w:tc>
          <w:tcPr>
            <w:tcW w:w="4820" w:type="dxa"/>
          </w:tcPr>
          <w:p w:rsidR="000C4F4E" w:rsidRPr="00F56DDC" w:rsidRDefault="000C4F4E" w:rsidP="000C4F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DDC">
              <w:rPr>
                <w:rFonts w:ascii="Times New Roman" w:hAnsi="Times New Roman" w:cs="Times New Roman"/>
              </w:rPr>
              <w:t>дефицит (-) (профицит (+) бюджета</w:t>
            </w:r>
            <w:r w:rsidR="00ED4F36">
              <w:t xml:space="preserve">, </w:t>
            </w:r>
            <w:r w:rsidR="00ED4F36" w:rsidRPr="00ED4F36">
              <w:rPr>
                <w:rFonts w:ascii="Times New Roman" w:hAnsi="Times New Roman" w:cs="Times New Roman"/>
              </w:rPr>
              <w:t>тыс. рублей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- 20 000,0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4E" w:rsidRPr="00F56DDC" w:rsidRDefault="000C4F4E" w:rsidP="000C4F4E">
            <w:pPr>
              <w:jc w:val="center"/>
              <w:rPr>
                <w:sz w:val="22"/>
                <w:szCs w:val="22"/>
              </w:rPr>
            </w:pPr>
            <w:r w:rsidRPr="00F56DDC">
              <w:rPr>
                <w:sz w:val="22"/>
                <w:szCs w:val="22"/>
              </w:rPr>
              <w:t>0,0</w:t>
            </w:r>
          </w:p>
        </w:tc>
      </w:tr>
    </w:tbl>
    <w:p w:rsidR="0006466A" w:rsidRDefault="0006466A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F73" w:rsidRPr="00295170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70">
        <w:rPr>
          <w:rFonts w:ascii="Times New Roman" w:hAnsi="Times New Roman" w:cs="Times New Roman"/>
          <w:sz w:val="24"/>
          <w:szCs w:val="24"/>
        </w:rPr>
        <w:t>Выше 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муниципального образования на 20</w:t>
      </w:r>
      <w:r w:rsidR="000C4F4E" w:rsidRPr="00295170">
        <w:rPr>
          <w:rFonts w:ascii="Times New Roman" w:hAnsi="Times New Roman" w:cs="Times New Roman"/>
          <w:sz w:val="24"/>
          <w:szCs w:val="24"/>
        </w:rPr>
        <w:t>20</w:t>
      </w:r>
      <w:r w:rsidRPr="00295170">
        <w:rPr>
          <w:rFonts w:ascii="Times New Roman" w:hAnsi="Times New Roman" w:cs="Times New Roman"/>
          <w:sz w:val="24"/>
          <w:szCs w:val="24"/>
        </w:rPr>
        <w:t xml:space="preserve"> </w:t>
      </w:r>
      <w:r w:rsidR="000C4F4E" w:rsidRPr="00295170">
        <w:rPr>
          <w:rFonts w:ascii="Times New Roman" w:hAnsi="Times New Roman" w:cs="Times New Roman"/>
          <w:sz w:val="24"/>
          <w:szCs w:val="24"/>
        </w:rPr>
        <w:t>год и</w:t>
      </w:r>
      <w:r w:rsidRPr="0029517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C4F4E" w:rsidRPr="00295170">
        <w:rPr>
          <w:rFonts w:ascii="Times New Roman" w:hAnsi="Times New Roman" w:cs="Times New Roman"/>
          <w:sz w:val="24"/>
          <w:szCs w:val="24"/>
        </w:rPr>
        <w:t>1</w:t>
      </w:r>
      <w:r w:rsidRPr="00295170">
        <w:rPr>
          <w:rFonts w:ascii="Times New Roman" w:hAnsi="Times New Roman" w:cs="Times New Roman"/>
          <w:sz w:val="24"/>
          <w:szCs w:val="24"/>
        </w:rPr>
        <w:t xml:space="preserve"> и 202</w:t>
      </w:r>
      <w:r w:rsidR="000C4F4E" w:rsidRPr="00295170">
        <w:rPr>
          <w:rFonts w:ascii="Times New Roman" w:hAnsi="Times New Roman" w:cs="Times New Roman"/>
          <w:sz w:val="24"/>
          <w:szCs w:val="24"/>
        </w:rPr>
        <w:t>2</w:t>
      </w:r>
      <w:r w:rsidRPr="00295170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F07F73" w:rsidRPr="00810B32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B3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10B32">
        <w:rPr>
          <w:rFonts w:ascii="Times New Roman" w:hAnsi="Times New Roman" w:cs="Times New Roman"/>
          <w:sz w:val="24"/>
          <w:szCs w:val="24"/>
        </w:rPr>
        <w:tab/>
        <w:t>Источники финансирования дефицита бюджета муниципального образования (указаны в пункте 8 проекта решения о бюджете муниципального образования и приложениях №1 и №</w:t>
      </w:r>
      <w:r w:rsidR="00295170" w:rsidRPr="00810B32">
        <w:rPr>
          <w:rFonts w:ascii="Times New Roman" w:hAnsi="Times New Roman" w:cs="Times New Roman"/>
          <w:sz w:val="24"/>
          <w:szCs w:val="24"/>
        </w:rPr>
        <w:t>2 к</w:t>
      </w:r>
      <w:r w:rsidRPr="00810B32">
        <w:rPr>
          <w:rFonts w:ascii="Times New Roman" w:hAnsi="Times New Roman" w:cs="Times New Roman"/>
          <w:sz w:val="24"/>
          <w:szCs w:val="24"/>
        </w:rPr>
        <w:t xml:space="preserve"> проекту решения).</w:t>
      </w:r>
    </w:p>
    <w:p w:rsidR="00F07F73" w:rsidRPr="00194F88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B32">
        <w:rPr>
          <w:rFonts w:ascii="Times New Roman" w:hAnsi="Times New Roman" w:cs="Times New Roman"/>
          <w:sz w:val="24"/>
          <w:szCs w:val="24"/>
        </w:rPr>
        <w:t>2.</w:t>
      </w:r>
      <w:r w:rsidRPr="00810B32">
        <w:rPr>
          <w:rFonts w:ascii="Times New Roman" w:hAnsi="Times New Roman" w:cs="Times New Roman"/>
          <w:sz w:val="24"/>
          <w:szCs w:val="24"/>
        </w:rPr>
        <w:tab/>
        <w:t xml:space="preserve">Перечень главных администраторов доходов бюджета муниципального образования (указаны в пункте 9 проекта решения о бюджете муниципального образования </w:t>
      </w:r>
      <w:r w:rsidR="00810B32" w:rsidRPr="00810B32">
        <w:rPr>
          <w:rFonts w:ascii="Times New Roman" w:hAnsi="Times New Roman" w:cs="Times New Roman"/>
          <w:sz w:val="24"/>
          <w:szCs w:val="24"/>
        </w:rPr>
        <w:t>согласно</w:t>
      </w:r>
      <w:r w:rsidRPr="00810B3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0B32" w:rsidRPr="00810B32">
        <w:rPr>
          <w:rFonts w:ascii="Times New Roman" w:hAnsi="Times New Roman" w:cs="Times New Roman"/>
          <w:sz w:val="24"/>
          <w:szCs w:val="24"/>
        </w:rPr>
        <w:t>ю</w:t>
      </w:r>
      <w:r w:rsidRPr="00810B32">
        <w:rPr>
          <w:rFonts w:ascii="Times New Roman" w:hAnsi="Times New Roman" w:cs="Times New Roman"/>
          <w:sz w:val="24"/>
          <w:szCs w:val="24"/>
        </w:rPr>
        <w:t xml:space="preserve"> №3 к проекту решения</w:t>
      </w:r>
      <w:r w:rsidRPr="00194F88">
        <w:rPr>
          <w:rFonts w:ascii="Times New Roman" w:hAnsi="Times New Roman" w:cs="Times New Roman"/>
          <w:sz w:val="24"/>
          <w:szCs w:val="24"/>
        </w:rPr>
        <w:t>). Замечаний по перечню главных администраторов доходов бюджета муниципального образования нет.</w:t>
      </w:r>
    </w:p>
    <w:p w:rsidR="00F07F73" w:rsidRPr="00810B32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B32">
        <w:rPr>
          <w:rFonts w:ascii="Times New Roman" w:hAnsi="Times New Roman" w:cs="Times New Roman"/>
          <w:sz w:val="24"/>
          <w:szCs w:val="24"/>
        </w:rPr>
        <w:t>3.</w:t>
      </w:r>
      <w:r w:rsidRPr="00810B32">
        <w:rPr>
          <w:rFonts w:ascii="Times New Roman" w:hAnsi="Times New Roman" w:cs="Times New Roman"/>
          <w:sz w:val="24"/>
          <w:szCs w:val="24"/>
        </w:rPr>
        <w:tab/>
        <w:t xml:space="preserve">Перечень главных </w:t>
      </w:r>
      <w:proofErr w:type="gramStart"/>
      <w:r w:rsidRPr="00810B3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810B32">
        <w:rPr>
          <w:rFonts w:ascii="Times New Roman" w:hAnsi="Times New Roman" w:cs="Times New Roman"/>
          <w:sz w:val="24"/>
          <w:szCs w:val="24"/>
        </w:rPr>
        <w:t xml:space="preserve"> образования (указаны в пункте 10 проекта решения о бюджете муниципального образования </w:t>
      </w:r>
      <w:r w:rsidR="00810B32" w:rsidRPr="00810B32">
        <w:rPr>
          <w:rFonts w:ascii="Times New Roman" w:hAnsi="Times New Roman" w:cs="Times New Roman"/>
          <w:sz w:val="24"/>
          <w:szCs w:val="24"/>
        </w:rPr>
        <w:t>согласно</w:t>
      </w:r>
      <w:r w:rsidRPr="00810B3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0B32" w:rsidRPr="00810B32">
        <w:rPr>
          <w:rFonts w:ascii="Times New Roman" w:hAnsi="Times New Roman" w:cs="Times New Roman"/>
          <w:sz w:val="24"/>
          <w:szCs w:val="24"/>
        </w:rPr>
        <w:t>ю</w:t>
      </w:r>
      <w:r w:rsidRPr="00810B32">
        <w:rPr>
          <w:rFonts w:ascii="Times New Roman" w:hAnsi="Times New Roman" w:cs="Times New Roman"/>
          <w:sz w:val="24"/>
          <w:szCs w:val="24"/>
        </w:rPr>
        <w:t xml:space="preserve"> №4 к проекту решения).</w:t>
      </w:r>
    </w:p>
    <w:p w:rsidR="00F07F73" w:rsidRPr="00ED6389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89">
        <w:rPr>
          <w:rFonts w:ascii="Times New Roman" w:hAnsi="Times New Roman" w:cs="Times New Roman"/>
          <w:sz w:val="24"/>
          <w:szCs w:val="24"/>
        </w:rPr>
        <w:t>4.</w:t>
      </w:r>
      <w:r w:rsidRPr="00ED6389">
        <w:rPr>
          <w:rFonts w:ascii="Times New Roman" w:hAnsi="Times New Roman" w:cs="Times New Roman"/>
          <w:sz w:val="24"/>
          <w:szCs w:val="24"/>
        </w:rPr>
        <w:tab/>
        <w:t>Нормативы распределения доходов между бюджетом района и бюджетами поселений на 20</w:t>
      </w:r>
      <w:r w:rsidR="00ED6389" w:rsidRPr="00ED6389">
        <w:rPr>
          <w:rFonts w:ascii="Times New Roman" w:hAnsi="Times New Roman" w:cs="Times New Roman"/>
          <w:sz w:val="24"/>
          <w:szCs w:val="24"/>
        </w:rPr>
        <w:t>20</w:t>
      </w:r>
      <w:r w:rsidRPr="00ED6389">
        <w:rPr>
          <w:rFonts w:ascii="Times New Roman" w:hAnsi="Times New Roman" w:cs="Times New Roman"/>
          <w:sz w:val="24"/>
          <w:szCs w:val="24"/>
        </w:rPr>
        <w:t xml:space="preserve"> </w:t>
      </w:r>
      <w:r w:rsidR="00295170" w:rsidRPr="00ED6389">
        <w:rPr>
          <w:rFonts w:ascii="Times New Roman" w:hAnsi="Times New Roman" w:cs="Times New Roman"/>
          <w:sz w:val="24"/>
          <w:szCs w:val="24"/>
        </w:rPr>
        <w:t>год и</w:t>
      </w:r>
      <w:r w:rsidRPr="00ED6389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D6389" w:rsidRPr="00ED6389">
        <w:rPr>
          <w:rFonts w:ascii="Times New Roman" w:hAnsi="Times New Roman" w:cs="Times New Roman"/>
          <w:sz w:val="24"/>
          <w:szCs w:val="24"/>
        </w:rPr>
        <w:t>1</w:t>
      </w:r>
      <w:r w:rsidRPr="00ED6389">
        <w:rPr>
          <w:rFonts w:ascii="Times New Roman" w:hAnsi="Times New Roman" w:cs="Times New Roman"/>
          <w:sz w:val="24"/>
          <w:szCs w:val="24"/>
        </w:rPr>
        <w:t xml:space="preserve"> и 202</w:t>
      </w:r>
      <w:r w:rsidR="00ED6389" w:rsidRPr="00ED6389">
        <w:rPr>
          <w:rFonts w:ascii="Times New Roman" w:hAnsi="Times New Roman" w:cs="Times New Roman"/>
          <w:sz w:val="24"/>
          <w:szCs w:val="24"/>
        </w:rPr>
        <w:t>2</w:t>
      </w:r>
      <w:r w:rsidRPr="00ED6389">
        <w:rPr>
          <w:rFonts w:ascii="Times New Roman" w:hAnsi="Times New Roman" w:cs="Times New Roman"/>
          <w:sz w:val="24"/>
          <w:szCs w:val="24"/>
        </w:rPr>
        <w:t xml:space="preserve"> годов (указаны в пункте 11 проекта решения о бюджете муниципального образования </w:t>
      </w:r>
      <w:r w:rsidR="00ED6389" w:rsidRPr="00ED6389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ED6389">
        <w:rPr>
          <w:rFonts w:ascii="Times New Roman" w:hAnsi="Times New Roman" w:cs="Times New Roman"/>
          <w:sz w:val="24"/>
          <w:szCs w:val="24"/>
        </w:rPr>
        <w:t xml:space="preserve"> №5 к проекту решения). </w:t>
      </w:r>
    </w:p>
    <w:p w:rsidR="00F07F73" w:rsidRPr="007B701F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1F">
        <w:rPr>
          <w:rFonts w:ascii="Times New Roman" w:hAnsi="Times New Roman" w:cs="Times New Roman"/>
          <w:sz w:val="24"/>
          <w:szCs w:val="24"/>
        </w:rPr>
        <w:t>5.</w:t>
      </w:r>
      <w:r w:rsidRPr="007B701F">
        <w:rPr>
          <w:rFonts w:ascii="Times New Roman" w:hAnsi="Times New Roman" w:cs="Times New Roman"/>
          <w:sz w:val="24"/>
          <w:szCs w:val="24"/>
        </w:rPr>
        <w:tab/>
        <w:t xml:space="preserve">Прогнозируемые доходы бюджета района, за исключением безвозмездных поступлений (указаны в пункте 12 проекта решения о бюджете муниципального образования </w:t>
      </w:r>
      <w:r w:rsidR="007B701F" w:rsidRPr="007B701F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7B701F">
        <w:rPr>
          <w:rFonts w:ascii="Times New Roman" w:hAnsi="Times New Roman" w:cs="Times New Roman"/>
          <w:sz w:val="24"/>
          <w:szCs w:val="24"/>
        </w:rPr>
        <w:t xml:space="preserve"> №6 и №7 к проекту решения).</w:t>
      </w:r>
    </w:p>
    <w:p w:rsidR="00F07F73" w:rsidRPr="007B701F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01F">
        <w:rPr>
          <w:rFonts w:ascii="Times New Roman" w:hAnsi="Times New Roman" w:cs="Times New Roman"/>
          <w:sz w:val="24"/>
          <w:szCs w:val="24"/>
        </w:rPr>
        <w:t>6.</w:t>
      </w:r>
      <w:r w:rsidRPr="007B701F">
        <w:rPr>
          <w:rFonts w:ascii="Times New Roman" w:hAnsi="Times New Roman" w:cs="Times New Roman"/>
          <w:sz w:val="24"/>
          <w:szCs w:val="24"/>
        </w:rPr>
        <w:tab/>
        <w:t xml:space="preserve">Прогнозируемые безвозмездные поступления в бюджет района (указаны в пункте 13 проекта решения о бюджете муниципального образования </w:t>
      </w:r>
      <w:r w:rsidR="007B701F" w:rsidRPr="007B701F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7B701F">
        <w:rPr>
          <w:rFonts w:ascii="Times New Roman" w:hAnsi="Times New Roman" w:cs="Times New Roman"/>
          <w:sz w:val="24"/>
          <w:szCs w:val="24"/>
        </w:rPr>
        <w:t xml:space="preserve"> №8 и №9 к проекту решения).</w:t>
      </w:r>
    </w:p>
    <w:p w:rsidR="00F07F73" w:rsidRPr="00126DF4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DF4">
        <w:rPr>
          <w:rFonts w:ascii="Times New Roman" w:hAnsi="Times New Roman" w:cs="Times New Roman"/>
          <w:sz w:val="24"/>
          <w:szCs w:val="24"/>
        </w:rPr>
        <w:t>7.</w:t>
      </w:r>
      <w:r w:rsidRPr="00126DF4">
        <w:rPr>
          <w:rFonts w:ascii="Times New Roman" w:hAnsi="Times New Roman" w:cs="Times New Roman"/>
          <w:sz w:val="24"/>
          <w:szCs w:val="24"/>
        </w:rPr>
        <w:tab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2701A9">
        <w:rPr>
          <w:rFonts w:ascii="Times New Roman" w:hAnsi="Times New Roman" w:cs="Times New Roman"/>
          <w:sz w:val="24"/>
          <w:szCs w:val="24"/>
        </w:rPr>
        <w:t>а</w:t>
      </w:r>
      <w:r w:rsidRPr="00126DF4">
        <w:rPr>
          <w:rFonts w:ascii="Times New Roman" w:hAnsi="Times New Roman" w:cs="Times New Roman"/>
          <w:sz w:val="24"/>
          <w:szCs w:val="24"/>
        </w:rPr>
        <w:t xml:space="preserve"> (указаны в пункте 14 проекта решения о бюджете муниципального образования </w:t>
      </w:r>
      <w:r w:rsidR="00126DF4" w:rsidRPr="00126DF4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126DF4">
        <w:rPr>
          <w:rFonts w:ascii="Times New Roman" w:hAnsi="Times New Roman" w:cs="Times New Roman"/>
          <w:sz w:val="24"/>
          <w:szCs w:val="24"/>
        </w:rPr>
        <w:t xml:space="preserve"> №10 и №11 к проекту решения).</w:t>
      </w:r>
    </w:p>
    <w:p w:rsidR="00F07F73" w:rsidRPr="002701A9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1A9">
        <w:rPr>
          <w:rFonts w:ascii="Times New Roman" w:hAnsi="Times New Roman" w:cs="Times New Roman"/>
          <w:sz w:val="24"/>
          <w:szCs w:val="24"/>
        </w:rPr>
        <w:t>8.</w:t>
      </w:r>
      <w:r w:rsidRPr="002701A9">
        <w:rPr>
          <w:rFonts w:ascii="Times New Roman" w:hAnsi="Times New Roman" w:cs="Times New Roman"/>
          <w:sz w:val="24"/>
          <w:szCs w:val="24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2701A9" w:rsidRPr="002701A9">
        <w:rPr>
          <w:rFonts w:ascii="Times New Roman" w:hAnsi="Times New Roman" w:cs="Times New Roman"/>
          <w:sz w:val="24"/>
          <w:szCs w:val="24"/>
        </w:rPr>
        <w:t>а</w:t>
      </w:r>
      <w:r w:rsidRPr="002701A9">
        <w:rPr>
          <w:rFonts w:ascii="Times New Roman" w:hAnsi="Times New Roman" w:cs="Times New Roman"/>
          <w:sz w:val="24"/>
          <w:szCs w:val="24"/>
        </w:rPr>
        <w:t xml:space="preserve"> (указаны в пункте 15 проекта решения о бюджете муниципального образования и приложениях №12 и №13 к проекту решения).</w:t>
      </w:r>
    </w:p>
    <w:p w:rsidR="00F07F73" w:rsidRPr="007A0C77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C77">
        <w:rPr>
          <w:rFonts w:ascii="Times New Roman" w:hAnsi="Times New Roman" w:cs="Times New Roman"/>
          <w:sz w:val="24"/>
          <w:szCs w:val="24"/>
        </w:rPr>
        <w:t>9.</w:t>
      </w:r>
      <w:r w:rsidRPr="007A0C77">
        <w:rPr>
          <w:rFonts w:ascii="Times New Roman" w:hAnsi="Times New Roman" w:cs="Times New Roman"/>
          <w:sz w:val="24"/>
          <w:szCs w:val="24"/>
        </w:rPr>
        <w:tab/>
        <w:t xml:space="preserve">Ведомственная структура расходов бюджета района (распределение бюджетных ассигнований по главным распорядителям бюджетных средств, разделам, подразделам, целевым статьям, (муниципальным программам и непрограммным направлениям деятельности), группам (группам и подгруппам) видов расходов классификации расходов бюджета) (указаны в пункте 16 проекта решения о бюджете муниципального образования </w:t>
      </w:r>
      <w:r w:rsidR="007A0C77" w:rsidRPr="007A0C77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7A0C77">
        <w:rPr>
          <w:rFonts w:ascii="Times New Roman" w:hAnsi="Times New Roman" w:cs="Times New Roman"/>
          <w:sz w:val="24"/>
          <w:szCs w:val="24"/>
        </w:rPr>
        <w:t xml:space="preserve"> №14 и №15 к проекту решения).</w:t>
      </w:r>
    </w:p>
    <w:p w:rsidR="007D603E" w:rsidRDefault="00F07F73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B3B">
        <w:rPr>
          <w:rFonts w:ascii="Times New Roman" w:hAnsi="Times New Roman" w:cs="Times New Roman"/>
          <w:sz w:val="24"/>
          <w:szCs w:val="24"/>
        </w:rPr>
        <w:t>10.</w:t>
      </w:r>
      <w:r w:rsidRPr="00F46B3B">
        <w:rPr>
          <w:rFonts w:ascii="Times New Roman" w:hAnsi="Times New Roman" w:cs="Times New Roman"/>
          <w:sz w:val="24"/>
          <w:szCs w:val="24"/>
        </w:rPr>
        <w:tab/>
      </w:r>
      <w:r w:rsidRPr="00CB5495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</w:t>
      </w:r>
      <w:r w:rsidR="007D603E">
        <w:rPr>
          <w:rFonts w:ascii="Times New Roman" w:hAnsi="Times New Roman" w:cs="Times New Roman"/>
          <w:sz w:val="24"/>
          <w:szCs w:val="24"/>
        </w:rPr>
        <w:t xml:space="preserve">личных нормативных обязательств </w:t>
      </w:r>
      <w:r w:rsidR="007D603E" w:rsidRPr="00F46B3B">
        <w:rPr>
          <w:rFonts w:ascii="Times New Roman" w:hAnsi="Times New Roman" w:cs="Times New Roman"/>
          <w:sz w:val="24"/>
          <w:szCs w:val="24"/>
        </w:rPr>
        <w:t>(пункт 17 проекта решения о бюджете муниципального образования</w:t>
      </w:r>
      <w:r w:rsidR="007D603E" w:rsidRPr="001D2278">
        <w:t xml:space="preserve"> </w:t>
      </w:r>
      <w:r w:rsidR="007D603E" w:rsidRPr="001D2278">
        <w:rPr>
          <w:rFonts w:ascii="Times New Roman" w:hAnsi="Times New Roman" w:cs="Times New Roman"/>
          <w:sz w:val="24"/>
          <w:szCs w:val="24"/>
        </w:rPr>
        <w:t>согласно приложениям №</w:t>
      </w:r>
      <w:r w:rsidR="007D603E">
        <w:rPr>
          <w:rFonts w:ascii="Times New Roman" w:hAnsi="Times New Roman" w:cs="Times New Roman"/>
          <w:sz w:val="24"/>
          <w:szCs w:val="24"/>
        </w:rPr>
        <w:t>16</w:t>
      </w:r>
      <w:r w:rsidR="007D603E" w:rsidRPr="001D2278">
        <w:rPr>
          <w:rFonts w:ascii="Times New Roman" w:hAnsi="Times New Roman" w:cs="Times New Roman"/>
          <w:sz w:val="24"/>
          <w:szCs w:val="24"/>
        </w:rPr>
        <w:t xml:space="preserve"> и №1</w:t>
      </w:r>
      <w:r w:rsidR="007D603E">
        <w:rPr>
          <w:rFonts w:ascii="Times New Roman" w:hAnsi="Times New Roman" w:cs="Times New Roman"/>
          <w:sz w:val="24"/>
          <w:szCs w:val="24"/>
        </w:rPr>
        <w:t>7</w:t>
      </w:r>
      <w:r w:rsidR="007D603E" w:rsidRPr="001D2278">
        <w:rPr>
          <w:rFonts w:ascii="Times New Roman" w:hAnsi="Times New Roman" w:cs="Times New Roman"/>
          <w:sz w:val="24"/>
          <w:szCs w:val="24"/>
        </w:rPr>
        <w:t xml:space="preserve"> к проекту решения</w:t>
      </w:r>
      <w:r w:rsidR="007D603E">
        <w:rPr>
          <w:rFonts w:ascii="Times New Roman" w:hAnsi="Times New Roman" w:cs="Times New Roman"/>
          <w:sz w:val="24"/>
          <w:szCs w:val="24"/>
        </w:rPr>
        <w:t>):</w:t>
      </w:r>
      <w:r w:rsidRPr="00CB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3E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6B3B" w:rsidRPr="00CB5495">
        <w:rPr>
          <w:rFonts w:ascii="Times New Roman" w:hAnsi="Times New Roman" w:cs="Times New Roman"/>
          <w:sz w:val="24"/>
          <w:szCs w:val="24"/>
        </w:rPr>
        <w:t>в 2020 году в сумме</w:t>
      </w:r>
      <w:r w:rsidR="00CF1B09" w:rsidRPr="00CB5495">
        <w:rPr>
          <w:rFonts w:ascii="Times New Roman" w:hAnsi="Times New Roman" w:cs="Times New Roman"/>
          <w:sz w:val="24"/>
          <w:szCs w:val="24"/>
        </w:rPr>
        <w:t xml:space="preserve"> </w:t>
      </w:r>
      <w:r w:rsidR="00F46B3B" w:rsidRPr="007D603E">
        <w:rPr>
          <w:rFonts w:ascii="Times New Roman" w:hAnsi="Times New Roman" w:cs="Times New Roman"/>
          <w:b/>
          <w:sz w:val="24"/>
          <w:szCs w:val="24"/>
        </w:rPr>
        <w:t>25 364,7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603E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B3B" w:rsidRPr="00CB5495">
        <w:rPr>
          <w:rFonts w:ascii="Times New Roman" w:hAnsi="Times New Roman" w:cs="Times New Roman"/>
          <w:sz w:val="24"/>
          <w:szCs w:val="24"/>
        </w:rPr>
        <w:t xml:space="preserve"> в 2021 году в сумме </w:t>
      </w:r>
      <w:r w:rsidR="00F46B3B" w:rsidRPr="007D603E">
        <w:rPr>
          <w:rFonts w:ascii="Times New Roman" w:hAnsi="Times New Roman" w:cs="Times New Roman"/>
          <w:b/>
          <w:sz w:val="24"/>
          <w:szCs w:val="24"/>
        </w:rPr>
        <w:t>25 364,7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7F73" w:rsidRPr="00F46B3B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6B3B" w:rsidRPr="00CB5495">
        <w:rPr>
          <w:rFonts w:ascii="Times New Roman" w:hAnsi="Times New Roman" w:cs="Times New Roman"/>
          <w:sz w:val="24"/>
          <w:szCs w:val="24"/>
        </w:rPr>
        <w:t xml:space="preserve"> в 2022 году в сумме </w:t>
      </w:r>
      <w:r w:rsidR="00F46B3B" w:rsidRPr="007D603E">
        <w:rPr>
          <w:rFonts w:ascii="Times New Roman" w:hAnsi="Times New Roman" w:cs="Times New Roman"/>
          <w:b/>
          <w:sz w:val="24"/>
          <w:szCs w:val="24"/>
        </w:rPr>
        <w:t>25 364,7</w:t>
      </w:r>
      <w:r w:rsidR="00F46B3B" w:rsidRPr="00F46B3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07F73" w:rsidRPr="00F46B3B">
        <w:rPr>
          <w:rFonts w:ascii="Times New Roman" w:hAnsi="Times New Roman" w:cs="Times New Roman"/>
          <w:sz w:val="24"/>
          <w:szCs w:val="24"/>
        </w:rPr>
        <w:t>.</w:t>
      </w:r>
    </w:p>
    <w:p w:rsidR="007D603E" w:rsidRDefault="00F07F73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57A">
        <w:rPr>
          <w:rFonts w:ascii="Times New Roman" w:hAnsi="Times New Roman" w:cs="Times New Roman"/>
          <w:sz w:val="24"/>
          <w:szCs w:val="24"/>
        </w:rPr>
        <w:t>11.</w:t>
      </w:r>
      <w:r w:rsidRPr="00CC057A">
        <w:rPr>
          <w:rFonts w:ascii="Times New Roman" w:hAnsi="Times New Roman" w:cs="Times New Roman"/>
          <w:sz w:val="24"/>
          <w:szCs w:val="24"/>
        </w:rPr>
        <w:tab/>
        <w:t>Объем бюджетных ассигнований на финансовое обеспечение реализации муниципальных программ</w:t>
      </w:r>
      <w:r w:rsidR="007D603E">
        <w:rPr>
          <w:rFonts w:ascii="Times New Roman" w:hAnsi="Times New Roman" w:cs="Times New Roman"/>
          <w:sz w:val="24"/>
          <w:szCs w:val="24"/>
        </w:rPr>
        <w:t xml:space="preserve">, </w:t>
      </w:r>
      <w:r w:rsidR="007D603E" w:rsidRPr="00CC057A">
        <w:rPr>
          <w:rFonts w:ascii="Times New Roman" w:hAnsi="Times New Roman" w:cs="Times New Roman"/>
          <w:sz w:val="24"/>
          <w:szCs w:val="24"/>
        </w:rPr>
        <w:t xml:space="preserve">а также распределение бюджетных ассигнований по муниципальным программам и непрограммным направлениям деятельности (указаны в пунктах 18, 19 проекта решения </w:t>
      </w:r>
      <w:r w:rsidR="007D603E" w:rsidRPr="008F08B1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="007D603E" w:rsidRPr="00CC057A">
        <w:rPr>
          <w:rFonts w:ascii="Times New Roman" w:hAnsi="Times New Roman" w:cs="Times New Roman"/>
          <w:sz w:val="24"/>
          <w:szCs w:val="24"/>
        </w:rPr>
        <w:t xml:space="preserve"> №16 и №17 к проекту решения)</w:t>
      </w:r>
      <w:r w:rsidR="007D603E">
        <w:rPr>
          <w:rFonts w:ascii="Times New Roman" w:hAnsi="Times New Roman" w:cs="Times New Roman"/>
          <w:sz w:val="24"/>
          <w:szCs w:val="24"/>
        </w:rPr>
        <w:t>:</w:t>
      </w:r>
    </w:p>
    <w:p w:rsidR="007D603E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 в 20</w:t>
      </w:r>
      <w:r w:rsidR="00CC057A" w:rsidRPr="00CC057A">
        <w:rPr>
          <w:rFonts w:ascii="Times New Roman" w:hAnsi="Times New Roman" w:cs="Times New Roman"/>
          <w:sz w:val="24"/>
          <w:szCs w:val="24"/>
        </w:rPr>
        <w:t xml:space="preserve">20 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году в сумме </w:t>
      </w:r>
      <w:r w:rsidR="00CF1B09" w:rsidRPr="007D603E">
        <w:rPr>
          <w:rFonts w:ascii="Times New Roman" w:hAnsi="Times New Roman" w:cs="Times New Roman"/>
          <w:b/>
          <w:sz w:val="24"/>
          <w:szCs w:val="24"/>
        </w:rPr>
        <w:t>1 289 775,</w:t>
      </w:r>
      <w:r w:rsidR="00CC057A" w:rsidRPr="007D603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603E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 в 202</w:t>
      </w:r>
      <w:r w:rsidR="00CC057A" w:rsidRPr="00CC057A">
        <w:rPr>
          <w:rFonts w:ascii="Times New Roman" w:hAnsi="Times New Roman" w:cs="Times New Roman"/>
          <w:sz w:val="24"/>
          <w:szCs w:val="24"/>
        </w:rPr>
        <w:t>1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F1B09" w:rsidRPr="007D603E">
        <w:rPr>
          <w:rFonts w:ascii="Times New Roman" w:hAnsi="Times New Roman" w:cs="Times New Roman"/>
          <w:b/>
          <w:sz w:val="24"/>
          <w:szCs w:val="24"/>
        </w:rPr>
        <w:t>1 192 672,</w:t>
      </w:r>
      <w:r w:rsidR="00CC057A" w:rsidRPr="007D603E">
        <w:rPr>
          <w:rFonts w:ascii="Times New Roman" w:hAnsi="Times New Roman" w:cs="Times New Roman"/>
          <w:b/>
          <w:sz w:val="24"/>
          <w:szCs w:val="24"/>
        </w:rPr>
        <w:t>9</w:t>
      </w:r>
      <w:r w:rsidR="005F3ABB" w:rsidRPr="00CC057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07F73" w:rsidRPr="00CC057A" w:rsidRDefault="007D603E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 в 202</w:t>
      </w:r>
      <w:r w:rsidR="00CC057A" w:rsidRPr="00CC057A">
        <w:rPr>
          <w:rFonts w:ascii="Times New Roman" w:hAnsi="Times New Roman" w:cs="Times New Roman"/>
          <w:sz w:val="24"/>
          <w:szCs w:val="24"/>
        </w:rPr>
        <w:t>2</w:t>
      </w:r>
      <w:r w:rsidR="00F07F73" w:rsidRPr="00CC057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F1B09" w:rsidRPr="007D603E">
        <w:rPr>
          <w:rFonts w:ascii="Times New Roman" w:hAnsi="Times New Roman" w:cs="Times New Roman"/>
          <w:b/>
          <w:sz w:val="24"/>
          <w:szCs w:val="24"/>
        </w:rPr>
        <w:t>1 217 340,</w:t>
      </w:r>
      <w:r w:rsidR="00CC057A" w:rsidRPr="007D60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E84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5EC" w:rsidRDefault="00F07F73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CC">
        <w:rPr>
          <w:rFonts w:ascii="Times New Roman" w:hAnsi="Times New Roman" w:cs="Times New Roman"/>
          <w:sz w:val="24"/>
          <w:szCs w:val="24"/>
        </w:rPr>
        <w:t>12.</w:t>
      </w:r>
      <w:r w:rsidRPr="00E84DCC">
        <w:rPr>
          <w:rFonts w:ascii="Times New Roman" w:hAnsi="Times New Roman" w:cs="Times New Roman"/>
          <w:sz w:val="24"/>
          <w:szCs w:val="24"/>
        </w:rPr>
        <w:tab/>
        <w:t xml:space="preserve">Объем бюджетных ассигнований дорожного фонда муниципального образования </w:t>
      </w:r>
      <w:r w:rsidR="00AC05EC" w:rsidRPr="00E84DCC">
        <w:rPr>
          <w:rFonts w:ascii="Times New Roman" w:hAnsi="Times New Roman" w:cs="Times New Roman"/>
          <w:sz w:val="24"/>
          <w:szCs w:val="24"/>
        </w:rPr>
        <w:t>(пункт 20 проекта решения)</w:t>
      </w:r>
      <w:r w:rsidR="00AC05EC">
        <w:rPr>
          <w:rFonts w:ascii="Times New Roman" w:hAnsi="Times New Roman" w:cs="Times New Roman"/>
          <w:sz w:val="24"/>
          <w:szCs w:val="24"/>
        </w:rPr>
        <w:t>:</w:t>
      </w:r>
    </w:p>
    <w:p w:rsidR="00AC05EC" w:rsidRDefault="00AC05EC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E84DCC">
        <w:rPr>
          <w:rFonts w:ascii="Times New Roman" w:hAnsi="Times New Roman" w:cs="Times New Roman"/>
          <w:sz w:val="24"/>
          <w:szCs w:val="24"/>
        </w:rPr>
        <w:t>на 20</w:t>
      </w:r>
      <w:r w:rsidR="00E84DCC" w:rsidRPr="00E84DCC">
        <w:rPr>
          <w:rFonts w:ascii="Times New Roman" w:hAnsi="Times New Roman" w:cs="Times New Roman"/>
          <w:sz w:val="24"/>
          <w:szCs w:val="24"/>
        </w:rPr>
        <w:t>20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4DCC" w:rsidRPr="00AC05EC">
        <w:rPr>
          <w:rFonts w:ascii="Times New Roman" w:hAnsi="Times New Roman" w:cs="Times New Roman"/>
          <w:b/>
          <w:sz w:val="24"/>
          <w:szCs w:val="24"/>
        </w:rPr>
        <w:t>10 172,8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5EC" w:rsidRDefault="00AC05EC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4DCC" w:rsidRPr="00E84DCC">
        <w:rPr>
          <w:rFonts w:ascii="Times New Roman" w:hAnsi="Times New Roman" w:cs="Times New Roman"/>
          <w:sz w:val="24"/>
          <w:szCs w:val="24"/>
        </w:rPr>
        <w:t>1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4DCC" w:rsidRPr="00AC05EC">
        <w:rPr>
          <w:rFonts w:ascii="Times New Roman" w:hAnsi="Times New Roman" w:cs="Times New Roman"/>
          <w:b/>
          <w:sz w:val="24"/>
          <w:szCs w:val="24"/>
        </w:rPr>
        <w:t>10 778,6</w:t>
      </w:r>
      <w:r w:rsidR="00F07F73" w:rsidRPr="00AC0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73" w:rsidRPr="00E84DCC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F73" w:rsidRPr="00E84DCC" w:rsidRDefault="00AC05EC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на 202</w:t>
      </w:r>
      <w:r w:rsidR="00E84DCC" w:rsidRPr="00E84DCC">
        <w:rPr>
          <w:rFonts w:ascii="Times New Roman" w:hAnsi="Times New Roman" w:cs="Times New Roman"/>
          <w:sz w:val="24"/>
          <w:szCs w:val="24"/>
        </w:rPr>
        <w:t>2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4DCC" w:rsidRPr="00AC05EC">
        <w:rPr>
          <w:rFonts w:ascii="Times New Roman" w:hAnsi="Times New Roman" w:cs="Times New Roman"/>
          <w:b/>
          <w:sz w:val="24"/>
          <w:szCs w:val="24"/>
        </w:rPr>
        <w:t>10 778,6</w:t>
      </w:r>
      <w:r w:rsidR="00F07F73" w:rsidRPr="00E84DC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396" w:rsidRDefault="00F07F73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77E">
        <w:rPr>
          <w:rFonts w:ascii="Times New Roman" w:hAnsi="Times New Roman" w:cs="Times New Roman"/>
          <w:sz w:val="24"/>
          <w:szCs w:val="24"/>
        </w:rPr>
        <w:t>13.</w:t>
      </w:r>
      <w:r w:rsidRPr="008B67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677E">
        <w:rPr>
          <w:rFonts w:ascii="Times New Roman" w:hAnsi="Times New Roman" w:cs="Times New Roman"/>
          <w:sz w:val="24"/>
          <w:szCs w:val="24"/>
        </w:rPr>
        <w:t>Прогнозируемый объем доходов бюджета района в части доходов, установленных решением Вяземского районного Совета депутатов от 26.03.2014 №18 «О создании муниципального дорожного фонда муниципального образования «Вяземский район»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области»</w:t>
      </w:r>
      <w:r w:rsidR="00C04396" w:rsidRPr="00C04396">
        <w:rPr>
          <w:rFonts w:ascii="Times New Roman" w:hAnsi="Times New Roman" w:cs="Times New Roman"/>
          <w:sz w:val="24"/>
          <w:szCs w:val="24"/>
        </w:rPr>
        <w:t xml:space="preserve"> </w:t>
      </w:r>
      <w:r w:rsidR="00C04396" w:rsidRPr="008B677E">
        <w:rPr>
          <w:rFonts w:ascii="Times New Roman" w:hAnsi="Times New Roman" w:cs="Times New Roman"/>
          <w:sz w:val="24"/>
          <w:szCs w:val="24"/>
        </w:rPr>
        <w:t>(указаны в пункте 21 проекта решения согласно приложениям №18 и №19 к проекту решения)</w:t>
      </w:r>
      <w:r w:rsidRPr="008B67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04396" w:rsidRDefault="00C04396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8B677E">
        <w:rPr>
          <w:rFonts w:ascii="Times New Roman" w:hAnsi="Times New Roman" w:cs="Times New Roman"/>
          <w:sz w:val="24"/>
          <w:szCs w:val="24"/>
        </w:rPr>
        <w:t>в 20</w:t>
      </w:r>
      <w:r w:rsidR="008B677E" w:rsidRPr="008B677E">
        <w:rPr>
          <w:rFonts w:ascii="Times New Roman" w:hAnsi="Times New Roman" w:cs="Times New Roman"/>
          <w:sz w:val="24"/>
          <w:szCs w:val="24"/>
        </w:rPr>
        <w:t>20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B677E" w:rsidRPr="00C04396">
        <w:rPr>
          <w:rFonts w:ascii="Times New Roman" w:hAnsi="Times New Roman" w:cs="Times New Roman"/>
          <w:b/>
          <w:sz w:val="24"/>
          <w:szCs w:val="24"/>
        </w:rPr>
        <w:t>10 172,8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96" w:rsidRDefault="00C04396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8B677E">
        <w:rPr>
          <w:rFonts w:ascii="Times New Roman" w:hAnsi="Times New Roman" w:cs="Times New Roman"/>
          <w:sz w:val="24"/>
          <w:szCs w:val="24"/>
        </w:rPr>
        <w:t>в 202</w:t>
      </w:r>
      <w:r w:rsidR="008B677E" w:rsidRPr="008B677E">
        <w:rPr>
          <w:rFonts w:ascii="Times New Roman" w:hAnsi="Times New Roman" w:cs="Times New Roman"/>
          <w:sz w:val="24"/>
          <w:szCs w:val="24"/>
        </w:rPr>
        <w:t>1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B677E" w:rsidRPr="00C04396">
        <w:rPr>
          <w:rFonts w:ascii="Times New Roman" w:hAnsi="Times New Roman" w:cs="Times New Roman"/>
          <w:b/>
          <w:sz w:val="24"/>
          <w:szCs w:val="24"/>
        </w:rPr>
        <w:t>10 778,6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73" w:rsidRPr="008B677E" w:rsidRDefault="00C04396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8B677E">
        <w:rPr>
          <w:rFonts w:ascii="Times New Roman" w:hAnsi="Times New Roman" w:cs="Times New Roman"/>
          <w:sz w:val="24"/>
          <w:szCs w:val="24"/>
        </w:rPr>
        <w:t>в 202</w:t>
      </w:r>
      <w:r w:rsidR="008B677E" w:rsidRPr="008B677E">
        <w:rPr>
          <w:rFonts w:ascii="Times New Roman" w:hAnsi="Times New Roman" w:cs="Times New Roman"/>
          <w:sz w:val="24"/>
          <w:szCs w:val="24"/>
        </w:rPr>
        <w:t>2</w:t>
      </w:r>
      <w:r w:rsidR="00F07F73" w:rsidRPr="008B677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8B677E" w:rsidRPr="00C04396">
        <w:rPr>
          <w:rFonts w:ascii="Times New Roman" w:hAnsi="Times New Roman" w:cs="Times New Roman"/>
          <w:b/>
          <w:sz w:val="24"/>
          <w:szCs w:val="24"/>
        </w:rPr>
        <w:t>10 778,6</w:t>
      </w:r>
      <w:r w:rsidR="008B677E" w:rsidRPr="008B677E">
        <w:rPr>
          <w:rFonts w:ascii="Times New Roman" w:hAnsi="Times New Roman" w:cs="Times New Roman"/>
          <w:sz w:val="24"/>
          <w:szCs w:val="24"/>
        </w:rPr>
        <w:t xml:space="preserve"> </w:t>
      </w:r>
      <w:r w:rsidR="00F07F73" w:rsidRPr="008B677E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7F73" w:rsidRPr="00070138" w:rsidRDefault="00F07F73" w:rsidP="00E73B71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38">
        <w:rPr>
          <w:rFonts w:ascii="Times New Roman" w:hAnsi="Times New Roman" w:cs="Times New Roman"/>
          <w:sz w:val="24"/>
          <w:szCs w:val="24"/>
        </w:rPr>
        <w:t>14.</w:t>
      </w:r>
      <w:r w:rsidRPr="00070138">
        <w:rPr>
          <w:rFonts w:ascii="Times New Roman" w:hAnsi="Times New Roman" w:cs="Times New Roman"/>
          <w:sz w:val="24"/>
          <w:szCs w:val="24"/>
        </w:rPr>
        <w:tab/>
        <w:t xml:space="preserve">Цели предоставления субсидий (за исключением грантов в форме субсидий) лицам, </w:t>
      </w:r>
      <w:r w:rsidR="00E155BC" w:rsidRPr="00E155BC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 </w:t>
      </w:r>
      <w:r w:rsidRPr="00070138">
        <w:rPr>
          <w:rFonts w:ascii="Times New Roman" w:hAnsi="Times New Roman" w:cs="Times New Roman"/>
          <w:sz w:val="24"/>
          <w:szCs w:val="24"/>
        </w:rPr>
        <w:t>(указаны в пункте 22 проекта решения и приложениях №20 и №21 к проекту решения).</w:t>
      </w:r>
      <w:r w:rsidR="003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9F" w:rsidRPr="003D319F" w:rsidRDefault="00F07F73" w:rsidP="003D319F">
      <w:pPr>
        <w:pStyle w:val="a3"/>
        <w:tabs>
          <w:tab w:val="left" w:pos="851"/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15.</w:t>
      </w:r>
      <w:r w:rsidRPr="003D31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D319F">
        <w:rPr>
          <w:rFonts w:ascii="Times New Roman" w:hAnsi="Times New Roman" w:cs="Times New Roman"/>
          <w:sz w:val="24"/>
          <w:szCs w:val="24"/>
        </w:rPr>
        <w:t>Объем бюджетных ассигнований на предоставление муниципальным бюджетным учреждениям, муниципальным автономным учреждениям субсидий на осуществление указанными учреждениями капитальных вложений в объекты капитального строительства муниципальной собственности муниципального образования «Вяземский район» Смоленской области или приобретение объектов недвижимого имущества в муниципальную собственность муниципального образования «Вяземский район» Смоленской области в соответствии с решениями, принимаемыми в порядке, установленном Администрацией муниципального образования «Вяземский район» Смоленской области</w:t>
      </w:r>
      <w:r w:rsidR="003D319F" w:rsidRPr="003D319F">
        <w:rPr>
          <w:rFonts w:ascii="Times New Roman" w:hAnsi="Times New Roman" w:cs="Times New Roman"/>
          <w:sz w:val="24"/>
          <w:szCs w:val="24"/>
        </w:rPr>
        <w:t xml:space="preserve"> (пункт</w:t>
      </w:r>
      <w:proofErr w:type="gramEnd"/>
      <w:r w:rsidR="003D319F" w:rsidRPr="003D3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19F" w:rsidRPr="003D319F">
        <w:rPr>
          <w:rFonts w:ascii="Times New Roman" w:hAnsi="Times New Roman" w:cs="Times New Roman"/>
          <w:sz w:val="24"/>
          <w:szCs w:val="24"/>
        </w:rPr>
        <w:t>23 проекта решения о бюджете муниципального образования)</w:t>
      </w:r>
      <w:r w:rsidRPr="003D31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D319F" w:rsidRPr="003D319F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3D319F">
        <w:rPr>
          <w:rFonts w:ascii="Times New Roman" w:hAnsi="Times New Roman" w:cs="Times New Roman"/>
          <w:sz w:val="24"/>
          <w:szCs w:val="24"/>
        </w:rPr>
        <w:t>в 20</w:t>
      </w:r>
      <w:r w:rsidR="003D319F" w:rsidRPr="003D319F">
        <w:rPr>
          <w:rFonts w:ascii="Times New Roman" w:hAnsi="Times New Roman" w:cs="Times New Roman"/>
          <w:sz w:val="24"/>
          <w:szCs w:val="24"/>
        </w:rPr>
        <w:t>20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D319F" w:rsidRPr="006A2122">
        <w:rPr>
          <w:rFonts w:ascii="Times New Roman" w:hAnsi="Times New Roman" w:cs="Times New Roman"/>
          <w:b/>
          <w:sz w:val="24"/>
          <w:szCs w:val="24"/>
        </w:rPr>
        <w:t>1 250</w:t>
      </w:r>
      <w:r w:rsidR="00173328" w:rsidRPr="006A2122">
        <w:rPr>
          <w:rFonts w:ascii="Times New Roman" w:hAnsi="Times New Roman" w:cs="Times New Roman"/>
          <w:b/>
          <w:sz w:val="24"/>
          <w:szCs w:val="24"/>
        </w:rPr>
        <w:t xml:space="preserve">,0 </w:t>
      </w:r>
      <w:r w:rsidR="00173328">
        <w:rPr>
          <w:rFonts w:ascii="Times New Roman" w:hAnsi="Times New Roman" w:cs="Times New Roman"/>
          <w:sz w:val="24"/>
          <w:szCs w:val="24"/>
        </w:rPr>
        <w:t>тыс. рублей;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9F" w:rsidRPr="003D319F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3D319F">
        <w:rPr>
          <w:rFonts w:ascii="Times New Roman" w:hAnsi="Times New Roman" w:cs="Times New Roman"/>
          <w:sz w:val="24"/>
          <w:szCs w:val="24"/>
        </w:rPr>
        <w:t>в 202</w:t>
      </w:r>
      <w:r w:rsidR="003D319F" w:rsidRPr="003D319F">
        <w:rPr>
          <w:rFonts w:ascii="Times New Roman" w:hAnsi="Times New Roman" w:cs="Times New Roman"/>
          <w:sz w:val="24"/>
          <w:szCs w:val="24"/>
        </w:rPr>
        <w:t>1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3328">
        <w:rPr>
          <w:rFonts w:ascii="Times New Roman" w:hAnsi="Times New Roman" w:cs="Times New Roman"/>
          <w:sz w:val="24"/>
          <w:szCs w:val="24"/>
        </w:rPr>
        <w:t>;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9F" w:rsidRPr="003D319F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3D319F">
        <w:rPr>
          <w:rFonts w:ascii="Times New Roman" w:hAnsi="Times New Roman" w:cs="Times New Roman"/>
          <w:sz w:val="24"/>
          <w:szCs w:val="24"/>
        </w:rPr>
        <w:t>в 202</w:t>
      </w:r>
      <w:r w:rsidR="003D319F" w:rsidRPr="003D319F">
        <w:rPr>
          <w:rFonts w:ascii="Times New Roman" w:hAnsi="Times New Roman" w:cs="Times New Roman"/>
          <w:sz w:val="24"/>
          <w:szCs w:val="24"/>
        </w:rPr>
        <w:t>2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3328">
        <w:rPr>
          <w:rFonts w:ascii="Times New Roman" w:hAnsi="Times New Roman" w:cs="Times New Roman"/>
          <w:sz w:val="24"/>
          <w:szCs w:val="24"/>
        </w:rPr>
        <w:t>.</w:t>
      </w:r>
      <w:r w:rsidR="00F07F73" w:rsidRPr="003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28" w:rsidRPr="00173328" w:rsidRDefault="00173328" w:rsidP="00173328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="00F07F73" w:rsidRPr="00173328">
        <w:rPr>
          <w:rFonts w:ascii="Times New Roman" w:hAnsi="Times New Roman" w:cs="Times New Roman"/>
          <w:sz w:val="24"/>
          <w:szCs w:val="24"/>
        </w:rPr>
        <w:t>1</w:t>
      </w:r>
      <w:r w:rsidRPr="00173328">
        <w:rPr>
          <w:rFonts w:ascii="Times New Roman" w:hAnsi="Times New Roman" w:cs="Times New Roman"/>
          <w:sz w:val="24"/>
          <w:szCs w:val="24"/>
        </w:rPr>
        <w:t>6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F73" w:rsidRPr="00173328">
        <w:rPr>
          <w:rFonts w:ascii="Times New Roman" w:hAnsi="Times New Roman" w:cs="Times New Roman"/>
          <w:sz w:val="24"/>
          <w:szCs w:val="24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«Вяземский район» Смоленской области или приобретение объектов недвижимого имущества в муниципальную собственность муниципального образования «Вяземский район» Смоленской области в соответствии с решениями, принимаемыми в порядке, установленном Администрацией муниципального образования «Вяземский район» Смоленской области</w:t>
      </w:r>
      <w:r w:rsidRPr="00173328">
        <w:rPr>
          <w:rFonts w:ascii="Times New Roman" w:hAnsi="Times New Roman" w:cs="Times New Roman"/>
          <w:sz w:val="24"/>
          <w:szCs w:val="24"/>
        </w:rPr>
        <w:t xml:space="preserve"> (пункт 24 проекта решения о бюджете муниципального образования)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73328" w:rsidRPr="00173328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173328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E7E83" w:rsidRPr="006A2122">
        <w:rPr>
          <w:rFonts w:ascii="Times New Roman" w:hAnsi="Times New Roman" w:cs="Times New Roman"/>
          <w:b/>
          <w:sz w:val="24"/>
          <w:szCs w:val="24"/>
        </w:rPr>
        <w:t>16 515,</w:t>
      </w:r>
      <w:r w:rsidR="002A24E3" w:rsidRPr="006A2122">
        <w:rPr>
          <w:rFonts w:ascii="Times New Roman" w:hAnsi="Times New Roman" w:cs="Times New Roman"/>
          <w:b/>
          <w:sz w:val="24"/>
          <w:szCs w:val="24"/>
        </w:rPr>
        <w:t>0</w:t>
      </w:r>
      <w:r w:rsidR="002A24E3" w:rsidRPr="00FE7E83">
        <w:rPr>
          <w:rFonts w:ascii="Times New Roman" w:hAnsi="Times New Roman" w:cs="Times New Roman"/>
          <w:sz w:val="24"/>
          <w:szCs w:val="24"/>
        </w:rPr>
        <w:t xml:space="preserve"> </w:t>
      </w:r>
      <w:r w:rsidR="002A24E3" w:rsidRPr="00173328">
        <w:rPr>
          <w:rFonts w:ascii="Times New Roman" w:hAnsi="Times New Roman" w:cs="Times New Roman"/>
          <w:sz w:val="24"/>
          <w:szCs w:val="24"/>
        </w:rPr>
        <w:t>тыс.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3328" w:rsidRPr="00173328">
        <w:rPr>
          <w:rFonts w:ascii="Times New Roman" w:hAnsi="Times New Roman" w:cs="Times New Roman"/>
          <w:sz w:val="24"/>
          <w:szCs w:val="24"/>
        </w:rPr>
        <w:t>;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28" w:rsidRPr="00173328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17332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E7E83" w:rsidRPr="006A2122">
        <w:rPr>
          <w:rFonts w:ascii="Times New Roman" w:hAnsi="Times New Roman" w:cs="Times New Roman"/>
          <w:b/>
          <w:sz w:val="24"/>
          <w:szCs w:val="24"/>
        </w:rPr>
        <w:t>15 414,</w:t>
      </w:r>
      <w:r w:rsidR="002A24E3" w:rsidRPr="006A2122">
        <w:rPr>
          <w:rFonts w:ascii="Times New Roman" w:hAnsi="Times New Roman" w:cs="Times New Roman"/>
          <w:b/>
          <w:sz w:val="24"/>
          <w:szCs w:val="24"/>
        </w:rPr>
        <w:t>0</w:t>
      </w:r>
      <w:r w:rsidR="002A24E3" w:rsidRPr="00FE7E83">
        <w:rPr>
          <w:rFonts w:ascii="Times New Roman" w:hAnsi="Times New Roman" w:cs="Times New Roman"/>
          <w:sz w:val="24"/>
          <w:szCs w:val="24"/>
        </w:rPr>
        <w:t xml:space="preserve"> </w:t>
      </w:r>
      <w:r w:rsidR="002A24E3" w:rsidRPr="00173328">
        <w:rPr>
          <w:rFonts w:ascii="Times New Roman" w:hAnsi="Times New Roman" w:cs="Times New Roman"/>
          <w:sz w:val="24"/>
          <w:szCs w:val="24"/>
        </w:rPr>
        <w:t>тыс.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3328" w:rsidRPr="00173328">
        <w:rPr>
          <w:rFonts w:ascii="Times New Roman" w:hAnsi="Times New Roman" w:cs="Times New Roman"/>
          <w:sz w:val="24"/>
          <w:szCs w:val="24"/>
        </w:rPr>
        <w:t>;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73" w:rsidRPr="00173328" w:rsidRDefault="00BA473E" w:rsidP="00173328">
      <w:pPr>
        <w:pStyle w:val="a3"/>
        <w:tabs>
          <w:tab w:val="left" w:pos="851"/>
          <w:tab w:val="left" w:pos="993"/>
        </w:tabs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17332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E7E83" w:rsidRPr="006A2122">
        <w:rPr>
          <w:rFonts w:ascii="Times New Roman" w:hAnsi="Times New Roman" w:cs="Times New Roman"/>
          <w:b/>
          <w:sz w:val="24"/>
          <w:szCs w:val="24"/>
        </w:rPr>
        <w:t>16 460,5</w:t>
      </w:r>
      <w:r w:rsidR="00F07F73" w:rsidRPr="0017332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A473E" w:rsidRPr="00BA473E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Pr="00BA473E">
        <w:rPr>
          <w:rFonts w:ascii="Times New Roman" w:hAnsi="Times New Roman" w:cs="Times New Roman"/>
          <w:sz w:val="24"/>
          <w:szCs w:val="24"/>
        </w:rPr>
        <w:t>1</w:t>
      </w:r>
      <w:r w:rsidR="00BA473E" w:rsidRPr="00BA473E">
        <w:rPr>
          <w:rFonts w:ascii="Times New Roman" w:hAnsi="Times New Roman" w:cs="Times New Roman"/>
          <w:sz w:val="24"/>
          <w:szCs w:val="24"/>
        </w:rPr>
        <w:t>7</w:t>
      </w:r>
      <w:r w:rsidRPr="00BA473E">
        <w:rPr>
          <w:rFonts w:ascii="Times New Roman" w:hAnsi="Times New Roman" w:cs="Times New Roman"/>
          <w:sz w:val="24"/>
          <w:szCs w:val="24"/>
        </w:rPr>
        <w:t>. Резервный фонд Администрации муниципального образования «Вяземский район» Смоленской области</w:t>
      </w:r>
      <w:r w:rsidR="00BA473E" w:rsidRPr="00BA473E">
        <w:rPr>
          <w:rFonts w:ascii="Times New Roman" w:hAnsi="Times New Roman" w:cs="Times New Roman"/>
          <w:sz w:val="24"/>
          <w:szCs w:val="24"/>
        </w:rPr>
        <w:t xml:space="preserve"> (пункт 25 проекта решения о бюджете муниципального образования)</w:t>
      </w:r>
      <w:r w:rsidRPr="00BA47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73E" w:rsidRPr="00BA473E" w:rsidRDefault="00BA473E" w:rsidP="00BA473E">
      <w:pPr>
        <w:pStyle w:val="a3"/>
        <w:tabs>
          <w:tab w:val="left" w:pos="709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7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A473E">
        <w:rPr>
          <w:rFonts w:ascii="Times New Roman" w:hAnsi="Times New Roman" w:cs="Times New Roman"/>
          <w:sz w:val="24"/>
          <w:szCs w:val="24"/>
        </w:rPr>
        <w:t>на 20</w:t>
      </w:r>
      <w:r w:rsidRPr="00BA473E">
        <w:rPr>
          <w:rFonts w:ascii="Times New Roman" w:hAnsi="Times New Roman" w:cs="Times New Roman"/>
          <w:sz w:val="24"/>
          <w:szCs w:val="24"/>
        </w:rPr>
        <w:t>20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1</w:t>
      </w:r>
      <w:r w:rsidRPr="006A2122">
        <w:rPr>
          <w:rFonts w:ascii="Times New Roman" w:hAnsi="Times New Roman" w:cs="Times New Roman"/>
          <w:b/>
          <w:sz w:val="24"/>
          <w:szCs w:val="24"/>
        </w:rPr>
        <w:t>0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00,0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A473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0,08</w:t>
      </w:r>
      <w:r w:rsidRPr="00BA47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района;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3E" w:rsidRPr="00BA473E" w:rsidRDefault="00BA473E" w:rsidP="00BA473E">
      <w:pPr>
        <w:pStyle w:val="a3"/>
        <w:tabs>
          <w:tab w:val="left" w:pos="851"/>
          <w:tab w:val="left" w:pos="993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A47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A473E">
        <w:rPr>
          <w:rFonts w:ascii="Times New Roman" w:hAnsi="Times New Roman" w:cs="Times New Roman"/>
          <w:sz w:val="24"/>
          <w:szCs w:val="24"/>
        </w:rPr>
        <w:t>на 202</w:t>
      </w:r>
      <w:r w:rsidRPr="00BA473E">
        <w:rPr>
          <w:rFonts w:ascii="Times New Roman" w:hAnsi="Times New Roman" w:cs="Times New Roman"/>
          <w:sz w:val="24"/>
          <w:szCs w:val="24"/>
        </w:rPr>
        <w:t>1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6A2122">
        <w:rPr>
          <w:rFonts w:ascii="Times New Roman" w:hAnsi="Times New Roman" w:cs="Times New Roman"/>
          <w:b/>
          <w:sz w:val="24"/>
          <w:szCs w:val="24"/>
        </w:rPr>
        <w:t>5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00,0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BA473E">
        <w:t xml:space="preserve"> </w:t>
      </w:r>
      <w:r w:rsidRPr="00BA473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0,04</w:t>
      </w:r>
      <w:r w:rsidRPr="00BA47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района;</w:t>
      </w:r>
    </w:p>
    <w:p w:rsidR="00F07F73" w:rsidRPr="00BA473E" w:rsidRDefault="00BA473E" w:rsidP="00BA473E">
      <w:pPr>
        <w:pStyle w:val="a3"/>
        <w:tabs>
          <w:tab w:val="left" w:pos="851"/>
          <w:tab w:val="left" w:pos="993"/>
        </w:tabs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A47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A473E">
        <w:rPr>
          <w:rFonts w:ascii="Times New Roman" w:hAnsi="Times New Roman" w:cs="Times New Roman"/>
          <w:sz w:val="24"/>
          <w:szCs w:val="24"/>
        </w:rPr>
        <w:t>на 202</w:t>
      </w:r>
      <w:r w:rsidRPr="00BA473E">
        <w:rPr>
          <w:rFonts w:ascii="Times New Roman" w:hAnsi="Times New Roman" w:cs="Times New Roman"/>
          <w:sz w:val="24"/>
          <w:szCs w:val="24"/>
        </w:rPr>
        <w:t>2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500,0</w:t>
      </w:r>
      <w:r w:rsidR="00F07F73" w:rsidRPr="00BA47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A473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0,04</w:t>
      </w:r>
      <w:r w:rsidRPr="00BA47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</w:t>
      </w:r>
      <w:r w:rsidR="00F07F73" w:rsidRPr="00BA473E">
        <w:rPr>
          <w:rFonts w:ascii="Times New Roman" w:hAnsi="Times New Roman" w:cs="Times New Roman"/>
          <w:sz w:val="24"/>
          <w:szCs w:val="24"/>
        </w:rPr>
        <w:t>.</w:t>
      </w:r>
      <w:r w:rsidR="00F07F73" w:rsidRPr="00BA473E">
        <w:rPr>
          <w:rFonts w:ascii="Times New Roman" w:hAnsi="Times New Roman" w:cs="Times New Roman"/>
          <w:sz w:val="24"/>
          <w:szCs w:val="24"/>
        </w:rPr>
        <w:tab/>
      </w:r>
    </w:p>
    <w:p w:rsidR="00FD5047" w:rsidRPr="00FD5047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Pr="00FD5047">
        <w:rPr>
          <w:rFonts w:ascii="Times New Roman" w:hAnsi="Times New Roman" w:cs="Times New Roman"/>
          <w:sz w:val="24"/>
          <w:szCs w:val="24"/>
        </w:rPr>
        <w:t>20. Объем дотаций на выравнивание бюджетной обеспеченност</w:t>
      </w:r>
      <w:r w:rsidR="00FD5047" w:rsidRPr="00FD5047">
        <w:rPr>
          <w:rFonts w:ascii="Times New Roman" w:hAnsi="Times New Roman" w:cs="Times New Roman"/>
          <w:sz w:val="24"/>
          <w:szCs w:val="24"/>
        </w:rPr>
        <w:t>и поселений (пункт 26 проекта решения о бюджете муниципального образования)</w:t>
      </w:r>
      <w:r w:rsidRPr="00FD50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047" w:rsidRPr="00FD5047" w:rsidRDefault="00FD5047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47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FD5047">
        <w:rPr>
          <w:rFonts w:ascii="Times New Roman" w:hAnsi="Times New Roman" w:cs="Times New Roman"/>
          <w:sz w:val="24"/>
          <w:szCs w:val="24"/>
        </w:rPr>
        <w:t>на 20</w:t>
      </w:r>
      <w:r w:rsidRPr="00FD5047">
        <w:rPr>
          <w:rFonts w:ascii="Times New Roman" w:hAnsi="Times New Roman" w:cs="Times New Roman"/>
          <w:sz w:val="24"/>
          <w:szCs w:val="24"/>
        </w:rPr>
        <w:t>20</w:t>
      </w:r>
      <w:r w:rsidR="00F07F73" w:rsidRPr="00FD5047">
        <w:rPr>
          <w:rFonts w:ascii="Times New Roman" w:hAnsi="Times New Roman" w:cs="Times New Roman"/>
          <w:sz w:val="24"/>
          <w:szCs w:val="24"/>
        </w:rPr>
        <w:t xml:space="preserve"> г</w:t>
      </w:r>
      <w:r w:rsidRPr="00FD5047">
        <w:rPr>
          <w:rFonts w:ascii="Times New Roman" w:hAnsi="Times New Roman" w:cs="Times New Roman"/>
          <w:sz w:val="24"/>
          <w:szCs w:val="24"/>
        </w:rPr>
        <w:t xml:space="preserve">од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 xml:space="preserve">41 753,3 </w:t>
      </w:r>
      <w:r w:rsidRPr="00FD5047">
        <w:rPr>
          <w:rFonts w:ascii="Times New Roman" w:hAnsi="Times New Roman" w:cs="Times New Roman"/>
          <w:sz w:val="24"/>
          <w:szCs w:val="24"/>
        </w:rPr>
        <w:t>тыс. рублей;</w:t>
      </w:r>
    </w:p>
    <w:p w:rsidR="00FD5047" w:rsidRPr="00FD5047" w:rsidRDefault="00FD5047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4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7F73" w:rsidRPr="00FD5047">
        <w:rPr>
          <w:rFonts w:ascii="Times New Roman" w:hAnsi="Times New Roman" w:cs="Times New Roman"/>
          <w:sz w:val="24"/>
          <w:szCs w:val="24"/>
        </w:rPr>
        <w:t>на 202</w:t>
      </w:r>
      <w:r w:rsidRPr="00FD5047">
        <w:rPr>
          <w:rFonts w:ascii="Times New Roman" w:hAnsi="Times New Roman" w:cs="Times New Roman"/>
          <w:sz w:val="24"/>
          <w:szCs w:val="24"/>
        </w:rPr>
        <w:t>1</w:t>
      </w:r>
      <w:r w:rsidR="00F07F73" w:rsidRPr="00FD5047">
        <w:rPr>
          <w:rFonts w:ascii="Times New Roman" w:hAnsi="Times New Roman" w:cs="Times New Roman"/>
          <w:sz w:val="24"/>
          <w:szCs w:val="24"/>
        </w:rPr>
        <w:t xml:space="preserve"> г</w:t>
      </w:r>
      <w:r w:rsidRPr="00FD5047">
        <w:rPr>
          <w:rFonts w:ascii="Times New Roman" w:hAnsi="Times New Roman" w:cs="Times New Roman"/>
          <w:sz w:val="24"/>
          <w:szCs w:val="24"/>
        </w:rPr>
        <w:t xml:space="preserve">од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>7 201,2</w:t>
      </w:r>
      <w:r w:rsidRPr="00FD5047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07F73" w:rsidRPr="00FD5047" w:rsidRDefault="00FD5047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47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FD5047">
        <w:rPr>
          <w:rFonts w:ascii="Times New Roman" w:hAnsi="Times New Roman" w:cs="Times New Roman"/>
          <w:sz w:val="24"/>
          <w:szCs w:val="24"/>
        </w:rPr>
        <w:t>на 202</w:t>
      </w:r>
      <w:r w:rsidRPr="00FD5047">
        <w:rPr>
          <w:rFonts w:ascii="Times New Roman" w:hAnsi="Times New Roman" w:cs="Times New Roman"/>
          <w:sz w:val="24"/>
          <w:szCs w:val="24"/>
        </w:rPr>
        <w:t>2</w:t>
      </w:r>
      <w:r w:rsidR="00F07F73" w:rsidRPr="00FD504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>7 489,4</w:t>
      </w:r>
      <w:r w:rsidR="00F07F73" w:rsidRPr="00FD50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7F73" w:rsidRPr="0013525F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25F">
        <w:rPr>
          <w:rFonts w:ascii="Times New Roman" w:hAnsi="Times New Roman" w:cs="Times New Roman"/>
          <w:sz w:val="24"/>
          <w:szCs w:val="24"/>
        </w:rPr>
        <w:tab/>
        <w:t>21. Распределение дотаций на выравнивание бюджетной обеспеченности поселений на 20</w:t>
      </w:r>
      <w:r w:rsidR="0013525F" w:rsidRPr="0013525F">
        <w:rPr>
          <w:rFonts w:ascii="Times New Roman" w:hAnsi="Times New Roman" w:cs="Times New Roman"/>
          <w:sz w:val="24"/>
          <w:szCs w:val="24"/>
        </w:rPr>
        <w:t>20</w:t>
      </w:r>
      <w:r w:rsidRPr="0013525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3525F" w:rsidRPr="0013525F">
        <w:rPr>
          <w:rFonts w:ascii="Times New Roman" w:hAnsi="Times New Roman" w:cs="Times New Roman"/>
          <w:sz w:val="24"/>
          <w:szCs w:val="24"/>
        </w:rPr>
        <w:t>1</w:t>
      </w:r>
      <w:r w:rsidRPr="0013525F">
        <w:rPr>
          <w:rFonts w:ascii="Times New Roman" w:hAnsi="Times New Roman" w:cs="Times New Roman"/>
          <w:sz w:val="24"/>
          <w:szCs w:val="24"/>
        </w:rPr>
        <w:t xml:space="preserve"> и 202</w:t>
      </w:r>
      <w:r w:rsidR="0013525F" w:rsidRPr="0013525F">
        <w:rPr>
          <w:rFonts w:ascii="Times New Roman" w:hAnsi="Times New Roman" w:cs="Times New Roman"/>
          <w:sz w:val="24"/>
          <w:szCs w:val="24"/>
        </w:rPr>
        <w:t>2</w:t>
      </w:r>
      <w:r w:rsidRPr="0013525F">
        <w:rPr>
          <w:rFonts w:ascii="Times New Roman" w:hAnsi="Times New Roman" w:cs="Times New Roman"/>
          <w:sz w:val="24"/>
          <w:szCs w:val="24"/>
        </w:rPr>
        <w:t xml:space="preserve"> годов (указано в пункте </w:t>
      </w:r>
      <w:r w:rsidR="0013525F" w:rsidRPr="0013525F">
        <w:rPr>
          <w:rFonts w:ascii="Times New Roman" w:hAnsi="Times New Roman" w:cs="Times New Roman"/>
          <w:sz w:val="24"/>
          <w:szCs w:val="24"/>
        </w:rPr>
        <w:t>27</w:t>
      </w:r>
      <w:r w:rsidRPr="0013525F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</w:t>
      </w:r>
      <w:r w:rsidR="0013525F" w:rsidRPr="0013525F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Pr="0013525F">
        <w:rPr>
          <w:rFonts w:ascii="Times New Roman" w:hAnsi="Times New Roman" w:cs="Times New Roman"/>
          <w:sz w:val="24"/>
          <w:szCs w:val="24"/>
        </w:rPr>
        <w:t xml:space="preserve"> №</w:t>
      </w:r>
      <w:r w:rsidR="0013525F" w:rsidRPr="0013525F">
        <w:rPr>
          <w:rFonts w:ascii="Times New Roman" w:hAnsi="Times New Roman" w:cs="Times New Roman"/>
          <w:sz w:val="24"/>
          <w:szCs w:val="24"/>
        </w:rPr>
        <w:t>22</w:t>
      </w:r>
      <w:r w:rsidRPr="0013525F">
        <w:rPr>
          <w:rFonts w:ascii="Times New Roman" w:hAnsi="Times New Roman" w:cs="Times New Roman"/>
          <w:sz w:val="24"/>
          <w:szCs w:val="24"/>
        </w:rPr>
        <w:t xml:space="preserve"> и №</w:t>
      </w:r>
      <w:r w:rsidR="0013525F" w:rsidRPr="0013525F">
        <w:rPr>
          <w:rFonts w:ascii="Times New Roman" w:hAnsi="Times New Roman" w:cs="Times New Roman"/>
          <w:sz w:val="24"/>
          <w:szCs w:val="24"/>
        </w:rPr>
        <w:t>23</w:t>
      </w:r>
      <w:r w:rsidRPr="0013525F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F07F73" w:rsidRPr="004974E7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E7">
        <w:rPr>
          <w:rFonts w:ascii="Times New Roman" w:hAnsi="Times New Roman" w:cs="Times New Roman"/>
          <w:sz w:val="24"/>
          <w:szCs w:val="24"/>
        </w:rPr>
        <w:tab/>
        <w:t xml:space="preserve">22. </w:t>
      </w:r>
      <w:proofErr w:type="gramStart"/>
      <w:r w:rsidRPr="004974E7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общий объем межбюджетных трансфертов, предоставляемых бюджетам бюджетной системы Российской Федерации в 2021 году из бюджета района, в сумме </w:t>
      </w:r>
      <w:r w:rsidR="004974E7" w:rsidRPr="006A2122">
        <w:rPr>
          <w:rFonts w:ascii="Times New Roman" w:hAnsi="Times New Roman" w:cs="Times New Roman"/>
          <w:b/>
          <w:sz w:val="24"/>
          <w:szCs w:val="24"/>
        </w:rPr>
        <w:t>7 201,3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бюджетам поселений из бюджета района в 2021 году в сумме </w:t>
      </w:r>
      <w:r w:rsidR="004974E7" w:rsidRPr="006A2122">
        <w:rPr>
          <w:rFonts w:ascii="Times New Roman" w:hAnsi="Times New Roman" w:cs="Times New Roman"/>
          <w:b/>
          <w:sz w:val="24"/>
          <w:szCs w:val="24"/>
        </w:rPr>
        <w:t>7 201,3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74E7">
        <w:rPr>
          <w:rFonts w:ascii="Times New Roman" w:hAnsi="Times New Roman" w:cs="Times New Roman"/>
          <w:sz w:val="24"/>
          <w:szCs w:val="24"/>
        </w:rPr>
        <w:t xml:space="preserve"> (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указано в </w:t>
      </w:r>
      <w:r w:rsidRPr="004974E7">
        <w:rPr>
          <w:rFonts w:ascii="Times New Roman" w:hAnsi="Times New Roman" w:cs="Times New Roman"/>
          <w:sz w:val="24"/>
          <w:szCs w:val="24"/>
        </w:rPr>
        <w:t>пункт</w:t>
      </w:r>
      <w:r w:rsidR="004974E7" w:rsidRPr="004974E7">
        <w:rPr>
          <w:rFonts w:ascii="Times New Roman" w:hAnsi="Times New Roman" w:cs="Times New Roman"/>
          <w:sz w:val="24"/>
          <w:szCs w:val="24"/>
        </w:rPr>
        <w:t>е</w:t>
      </w:r>
      <w:r w:rsidRPr="004974E7">
        <w:rPr>
          <w:rFonts w:ascii="Times New Roman" w:hAnsi="Times New Roman" w:cs="Times New Roman"/>
          <w:sz w:val="24"/>
          <w:szCs w:val="24"/>
        </w:rPr>
        <w:t xml:space="preserve"> </w:t>
      </w:r>
      <w:r w:rsidR="004974E7" w:rsidRPr="004974E7">
        <w:rPr>
          <w:rFonts w:ascii="Times New Roman" w:hAnsi="Times New Roman" w:cs="Times New Roman"/>
          <w:sz w:val="24"/>
          <w:szCs w:val="24"/>
        </w:rPr>
        <w:t>5</w:t>
      </w:r>
      <w:r w:rsidRPr="004974E7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образования).</w:t>
      </w:r>
      <w:proofErr w:type="gramEnd"/>
    </w:p>
    <w:p w:rsidR="00F07F73" w:rsidRPr="004974E7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4E7">
        <w:rPr>
          <w:rFonts w:ascii="Times New Roman" w:hAnsi="Times New Roman" w:cs="Times New Roman"/>
          <w:sz w:val="24"/>
          <w:szCs w:val="24"/>
        </w:rPr>
        <w:tab/>
        <w:t xml:space="preserve">23. </w:t>
      </w:r>
      <w:proofErr w:type="gramStart"/>
      <w:r w:rsidRPr="004974E7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4974E7" w:rsidRPr="004974E7"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предоставляемых бюджетам бюджетной системы Российской Федерации в 2022 году из бюджета района, в сумме</w:t>
      </w:r>
      <w:r w:rsidR="007E06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 </w:t>
      </w:r>
      <w:r w:rsidR="004974E7" w:rsidRPr="006A2122">
        <w:rPr>
          <w:rFonts w:ascii="Times New Roman" w:hAnsi="Times New Roman" w:cs="Times New Roman"/>
          <w:b/>
          <w:sz w:val="24"/>
          <w:szCs w:val="24"/>
        </w:rPr>
        <w:t>7 489,4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бюджетам поселений из бюджета района в 2022 году в сумме </w:t>
      </w:r>
      <w:r w:rsidR="004974E7" w:rsidRPr="006A2122">
        <w:rPr>
          <w:rFonts w:ascii="Times New Roman" w:hAnsi="Times New Roman" w:cs="Times New Roman"/>
          <w:b/>
          <w:sz w:val="24"/>
          <w:szCs w:val="24"/>
        </w:rPr>
        <w:t>7 489,4</w:t>
      </w:r>
      <w:r w:rsidR="004974E7" w:rsidRPr="004974E7">
        <w:rPr>
          <w:rFonts w:ascii="Times New Roman" w:hAnsi="Times New Roman" w:cs="Times New Roman"/>
          <w:sz w:val="24"/>
          <w:szCs w:val="24"/>
        </w:rPr>
        <w:t xml:space="preserve"> </w:t>
      </w:r>
      <w:r w:rsidR="00FB2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74E7" w:rsidRPr="004974E7">
        <w:rPr>
          <w:rFonts w:ascii="Times New Roman" w:hAnsi="Times New Roman" w:cs="Times New Roman"/>
          <w:sz w:val="24"/>
          <w:szCs w:val="24"/>
        </w:rPr>
        <w:t>тыс. рублей</w:t>
      </w:r>
      <w:r w:rsidRPr="004974E7">
        <w:rPr>
          <w:rFonts w:ascii="Times New Roman" w:hAnsi="Times New Roman" w:cs="Times New Roman"/>
          <w:sz w:val="24"/>
          <w:szCs w:val="24"/>
        </w:rPr>
        <w:t xml:space="preserve"> (указано в пункте </w:t>
      </w:r>
      <w:r w:rsidR="004974E7" w:rsidRPr="004974E7">
        <w:rPr>
          <w:rFonts w:ascii="Times New Roman" w:hAnsi="Times New Roman" w:cs="Times New Roman"/>
          <w:sz w:val="24"/>
          <w:szCs w:val="24"/>
        </w:rPr>
        <w:t>6</w:t>
      </w:r>
      <w:r w:rsidRPr="004974E7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606342" w:rsidRPr="006063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74E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07F73" w:rsidRPr="00E01023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023">
        <w:rPr>
          <w:rFonts w:ascii="Times New Roman" w:hAnsi="Times New Roman" w:cs="Times New Roman"/>
          <w:sz w:val="24"/>
          <w:szCs w:val="24"/>
        </w:rPr>
        <w:tab/>
        <w:t>24. Программа муниципальных внутренних заимствований муниципального образования «Вяземский район» Смоленской области на 20</w:t>
      </w:r>
      <w:r w:rsidR="00E01023" w:rsidRPr="00E01023">
        <w:rPr>
          <w:rFonts w:ascii="Times New Roman" w:hAnsi="Times New Roman" w:cs="Times New Roman"/>
          <w:sz w:val="24"/>
          <w:szCs w:val="24"/>
        </w:rPr>
        <w:t>20</w:t>
      </w:r>
      <w:r w:rsidRPr="00E0102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01023" w:rsidRPr="00E01023">
        <w:rPr>
          <w:rFonts w:ascii="Times New Roman" w:hAnsi="Times New Roman" w:cs="Times New Roman"/>
          <w:sz w:val="24"/>
          <w:szCs w:val="24"/>
        </w:rPr>
        <w:t>21</w:t>
      </w:r>
      <w:r w:rsidRPr="00E01023">
        <w:rPr>
          <w:rFonts w:ascii="Times New Roman" w:hAnsi="Times New Roman" w:cs="Times New Roman"/>
          <w:sz w:val="24"/>
          <w:szCs w:val="24"/>
        </w:rPr>
        <w:t xml:space="preserve"> и 202</w:t>
      </w:r>
      <w:r w:rsidR="00E01023" w:rsidRPr="00E01023">
        <w:rPr>
          <w:rFonts w:ascii="Times New Roman" w:hAnsi="Times New Roman" w:cs="Times New Roman"/>
          <w:sz w:val="24"/>
          <w:szCs w:val="24"/>
        </w:rPr>
        <w:t>2</w:t>
      </w:r>
      <w:r w:rsidRPr="00E01023">
        <w:rPr>
          <w:rFonts w:ascii="Times New Roman" w:hAnsi="Times New Roman" w:cs="Times New Roman"/>
          <w:sz w:val="24"/>
          <w:szCs w:val="24"/>
        </w:rPr>
        <w:t xml:space="preserve"> годов (указана в пункте </w:t>
      </w:r>
      <w:r w:rsidR="00E01023" w:rsidRPr="00E01023">
        <w:rPr>
          <w:rFonts w:ascii="Times New Roman" w:hAnsi="Times New Roman" w:cs="Times New Roman"/>
          <w:sz w:val="24"/>
          <w:szCs w:val="24"/>
        </w:rPr>
        <w:t>28</w:t>
      </w:r>
      <w:r w:rsidRPr="00E01023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и приложениях №2</w:t>
      </w:r>
      <w:r w:rsidR="00E01023" w:rsidRPr="00E01023">
        <w:rPr>
          <w:rFonts w:ascii="Times New Roman" w:hAnsi="Times New Roman" w:cs="Times New Roman"/>
          <w:sz w:val="24"/>
          <w:szCs w:val="24"/>
        </w:rPr>
        <w:t>4</w:t>
      </w:r>
      <w:r w:rsidRPr="00E01023">
        <w:rPr>
          <w:rFonts w:ascii="Times New Roman" w:hAnsi="Times New Roman" w:cs="Times New Roman"/>
          <w:sz w:val="24"/>
          <w:szCs w:val="24"/>
        </w:rPr>
        <w:t xml:space="preserve"> и №2</w:t>
      </w:r>
      <w:r w:rsidR="00E01023" w:rsidRPr="00E01023">
        <w:rPr>
          <w:rFonts w:ascii="Times New Roman" w:hAnsi="Times New Roman" w:cs="Times New Roman"/>
          <w:sz w:val="24"/>
          <w:szCs w:val="24"/>
        </w:rPr>
        <w:t>5</w:t>
      </w:r>
      <w:r w:rsidRPr="00E01023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  <w:r w:rsidR="00F37B3B" w:rsidRPr="00E01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B7" w:rsidRPr="00915572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Pr="00915572">
        <w:rPr>
          <w:rFonts w:ascii="Times New Roman" w:hAnsi="Times New Roman" w:cs="Times New Roman"/>
          <w:sz w:val="24"/>
          <w:szCs w:val="24"/>
        </w:rPr>
        <w:t>25. Предельный объем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Pr="00915572">
        <w:rPr>
          <w:rFonts w:ascii="Times New Roman" w:hAnsi="Times New Roman" w:cs="Times New Roman"/>
          <w:sz w:val="24"/>
          <w:szCs w:val="24"/>
        </w:rPr>
        <w:t xml:space="preserve"> долга на 20</w:t>
      </w:r>
      <w:r w:rsidR="000E30B7" w:rsidRPr="00915572">
        <w:rPr>
          <w:rFonts w:ascii="Times New Roman" w:hAnsi="Times New Roman" w:cs="Times New Roman"/>
          <w:sz w:val="24"/>
          <w:szCs w:val="24"/>
        </w:rPr>
        <w:t>20</w:t>
      </w:r>
      <w:r w:rsidRPr="0091557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B2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30B7"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="00FB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572">
        <w:rPr>
          <w:rFonts w:ascii="Times New Roman" w:hAnsi="Times New Roman" w:cs="Times New Roman"/>
          <w:sz w:val="24"/>
          <w:szCs w:val="24"/>
        </w:rPr>
        <w:t>тыс. рублей</w:t>
      </w:r>
      <w:r w:rsidR="000E30B7" w:rsidRPr="00915572">
        <w:rPr>
          <w:rFonts w:ascii="Times New Roman" w:hAnsi="Times New Roman" w:cs="Times New Roman"/>
          <w:sz w:val="24"/>
          <w:szCs w:val="24"/>
        </w:rPr>
        <w:t>. В</w:t>
      </w:r>
      <w:r w:rsidRPr="00915572">
        <w:rPr>
          <w:rFonts w:ascii="Times New Roman" w:hAnsi="Times New Roman" w:cs="Times New Roman"/>
          <w:sz w:val="24"/>
          <w:szCs w:val="24"/>
        </w:rPr>
        <w:t>ерхний предел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Pr="00915572">
        <w:rPr>
          <w:rFonts w:ascii="Times New Roman" w:hAnsi="Times New Roman" w:cs="Times New Roman"/>
          <w:sz w:val="24"/>
          <w:szCs w:val="24"/>
        </w:rPr>
        <w:t xml:space="preserve"> долга на 01 января 202</w:t>
      </w:r>
      <w:r w:rsidR="000E30B7" w:rsidRPr="00915572">
        <w:rPr>
          <w:rFonts w:ascii="Times New Roman" w:hAnsi="Times New Roman" w:cs="Times New Roman"/>
          <w:sz w:val="24"/>
          <w:szCs w:val="24"/>
        </w:rPr>
        <w:t>1</w:t>
      </w:r>
      <w:r w:rsidRPr="00915572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0E30B7"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Pr="006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15572">
        <w:rPr>
          <w:rFonts w:ascii="Times New Roman" w:hAnsi="Times New Roman" w:cs="Times New Roman"/>
          <w:sz w:val="24"/>
          <w:szCs w:val="24"/>
        </w:rPr>
        <w:t>тыс. рублей, в том числе верхн</w:t>
      </w:r>
      <w:r w:rsidR="000E30B7" w:rsidRPr="00915572">
        <w:rPr>
          <w:rFonts w:ascii="Times New Roman" w:hAnsi="Times New Roman" w:cs="Times New Roman"/>
          <w:sz w:val="24"/>
          <w:szCs w:val="24"/>
        </w:rPr>
        <w:t>ий</w:t>
      </w:r>
      <w:r w:rsidRPr="00915572">
        <w:rPr>
          <w:rFonts w:ascii="Times New Roman" w:hAnsi="Times New Roman" w:cs="Times New Roman"/>
          <w:sz w:val="24"/>
          <w:szCs w:val="24"/>
        </w:rPr>
        <w:t xml:space="preserve"> предел долга по муниципальным гарантиям в сумме </w:t>
      </w:r>
      <w:r w:rsidR="00FB25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Pr="009155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30B7" w:rsidRPr="00915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0B7" w:rsidRPr="00915572" w:rsidRDefault="000E30B7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72">
        <w:rPr>
          <w:rFonts w:ascii="Times New Roman" w:hAnsi="Times New Roman" w:cs="Times New Roman"/>
          <w:sz w:val="24"/>
          <w:szCs w:val="24"/>
        </w:rPr>
        <w:t>П</w:t>
      </w:r>
      <w:r w:rsidR="00F07F73" w:rsidRPr="00915572">
        <w:rPr>
          <w:rFonts w:ascii="Times New Roman" w:hAnsi="Times New Roman" w:cs="Times New Roman"/>
          <w:sz w:val="24"/>
          <w:szCs w:val="24"/>
        </w:rPr>
        <w:t>редельный объем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долга на 202</w:t>
      </w:r>
      <w:r w:rsidRPr="00915572">
        <w:rPr>
          <w:rFonts w:ascii="Times New Roman" w:hAnsi="Times New Roman" w:cs="Times New Roman"/>
          <w:sz w:val="24"/>
          <w:szCs w:val="24"/>
        </w:rPr>
        <w:t>1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Pr="009155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F73" w:rsidRPr="00915572">
        <w:rPr>
          <w:rFonts w:ascii="Times New Roman" w:hAnsi="Times New Roman" w:cs="Times New Roman"/>
          <w:sz w:val="24"/>
          <w:szCs w:val="24"/>
        </w:rPr>
        <w:t>тыс. рублей</w:t>
      </w:r>
      <w:r w:rsidRPr="00915572">
        <w:rPr>
          <w:rFonts w:ascii="Times New Roman" w:hAnsi="Times New Roman" w:cs="Times New Roman"/>
          <w:sz w:val="24"/>
          <w:szCs w:val="24"/>
        </w:rPr>
        <w:t>.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</w:t>
      </w:r>
      <w:r w:rsidRPr="00915572">
        <w:rPr>
          <w:rFonts w:ascii="Times New Roman" w:hAnsi="Times New Roman" w:cs="Times New Roman"/>
          <w:sz w:val="24"/>
          <w:szCs w:val="24"/>
        </w:rPr>
        <w:t>В</w:t>
      </w:r>
      <w:r w:rsidR="00F07F73" w:rsidRPr="00915572">
        <w:rPr>
          <w:rFonts w:ascii="Times New Roman" w:hAnsi="Times New Roman" w:cs="Times New Roman"/>
          <w:sz w:val="24"/>
          <w:szCs w:val="24"/>
        </w:rPr>
        <w:t>ерхний предел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долга на 01 января 202</w:t>
      </w:r>
      <w:r w:rsidRPr="00915572">
        <w:rPr>
          <w:rFonts w:ascii="Times New Roman" w:hAnsi="Times New Roman" w:cs="Times New Roman"/>
          <w:sz w:val="24"/>
          <w:szCs w:val="24"/>
        </w:rPr>
        <w:t>2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7F7701"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</w:t>
      </w:r>
      <w:r w:rsidRPr="00915572">
        <w:rPr>
          <w:rFonts w:ascii="Times New Roman" w:hAnsi="Times New Roman" w:cs="Times New Roman"/>
          <w:sz w:val="24"/>
          <w:szCs w:val="24"/>
        </w:rPr>
        <w:t>ий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предел долга по муниципальным га</w:t>
      </w:r>
      <w:r w:rsidRPr="00915572">
        <w:rPr>
          <w:rFonts w:ascii="Times New Roman" w:hAnsi="Times New Roman" w:cs="Times New Roman"/>
          <w:sz w:val="24"/>
          <w:szCs w:val="24"/>
        </w:rPr>
        <w:t xml:space="preserve">рантиям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Pr="009155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E30B7" w:rsidRPr="00915572" w:rsidRDefault="000E30B7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72">
        <w:rPr>
          <w:rFonts w:ascii="Times New Roman" w:hAnsi="Times New Roman" w:cs="Times New Roman"/>
          <w:sz w:val="24"/>
          <w:szCs w:val="24"/>
        </w:rPr>
        <w:t>П</w:t>
      </w:r>
      <w:r w:rsidR="00F07F73" w:rsidRPr="00915572">
        <w:rPr>
          <w:rFonts w:ascii="Times New Roman" w:hAnsi="Times New Roman" w:cs="Times New Roman"/>
          <w:sz w:val="24"/>
          <w:szCs w:val="24"/>
        </w:rPr>
        <w:t>редельный объем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долга на 202</w:t>
      </w:r>
      <w:r w:rsidRPr="00915572">
        <w:rPr>
          <w:rFonts w:ascii="Times New Roman" w:hAnsi="Times New Roman" w:cs="Times New Roman"/>
          <w:sz w:val="24"/>
          <w:szCs w:val="24"/>
        </w:rPr>
        <w:t>2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Pr="009155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5572">
        <w:rPr>
          <w:rFonts w:ascii="Times New Roman" w:hAnsi="Times New Roman" w:cs="Times New Roman"/>
          <w:sz w:val="24"/>
          <w:szCs w:val="24"/>
        </w:rPr>
        <w:t>.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</w:t>
      </w:r>
      <w:r w:rsidRPr="00915572">
        <w:rPr>
          <w:rFonts w:ascii="Times New Roman" w:hAnsi="Times New Roman" w:cs="Times New Roman"/>
          <w:sz w:val="24"/>
          <w:szCs w:val="24"/>
        </w:rPr>
        <w:t>В</w:t>
      </w:r>
      <w:r w:rsidR="00F07F73" w:rsidRPr="00915572">
        <w:rPr>
          <w:rFonts w:ascii="Times New Roman" w:hAnsi="Times New Roman" w:cs="Times New Roman"/>
          <w:sz w:val="24"/>
          <w:szCs w:val="24"/>
        </w:rPr>
        <w:t>ерхний предел муниципального</w:t>
      </w:r>
      <w:r w:rsidR="00FB25F2" w:rsidRPr="00FB25F2">
        <w:t xml:space="preserve"> </w:t>
      </w:r>
      <w:r w:rsidR="00FB25F2" w:rsidRPr="00FB25F2">
        <w:rPr>
          <w:rFonts w:ascii="Times New Roman" w:hAnsi="Times New Roman" w:cs="Times New Roman"/>
          <w:sz w:val="24"/>
          <w:szCs w:val="24"/>
        </w:rPr>
        <w:t>внутреннего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долга на 01 января 202</w:t>
      </w:r>
      <w:r w:rsidRPr="00915572">
        <w:rPr>
          <w:rFonts w:ascii="Times New Roman" w:hAnsi="Times New Roman" w:cs="Times New Roman"/>
          <w:sz w:val="24"/>
          <w:szCs w:val="24"/>
        </w:rPr>
        <w:t>3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муниципального образования в сумме </w:t>
      </w:r>
      <w:r w:rsidR="007F7701" w:rsidRPr="006A2122">
        <w:rPr>
          <w:rFonts w:ascii="Times New Roman" w:hAnsi="Times New Roman" w:cs="Times New Roman"/>
          <w:b/>
          <w:sz w:val="24"/>
          <w:szCs w:val="24"/>
        </w:rPr>
        <w:t>441 031,7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73" w:rsidRPr="00915572">
        <w:rPr>
          <w:rFonts w:ascii="Times New Roman" w:hAnsi="Times New Roman" w:cs="Times New Roman"/>
          <w:sz w:val="24"/>
          <w:szCs w:val="24"/>
        </w:rPr>
        <w:t>тыс. рублей, в том числе верхн</w:t>
      </w:r>
      <w:r w:rsidRPr="00915572">
        <w:rPr>
          <w:rFonts w:ascii="Times New Roman" w:hAnsi="Times New Roman" w:cs="Times New Roman"/>
          <w:sz w:val="24"/>
          <w:szCs w:val="24"/>
        </w:rPr>
        <w:t>ий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предел долга по муниципальным гарантиям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5572">
        <w:rPr>
          <w:rFonts w:ascii="Times New Roman" w:hAnsi="Times New Roman" w:cs="Times New Roman"/>
          <w:sz w:val="24"/>
          <w:szCs w:val="24"/>
        </w:rPr>
        <w:t>.</w:t>
      </w:r>
      <w:r w:rsidR="00F07F73" w:rsidRPr="0091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73" w:rsidRPr="00915572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572">
        <w:rPr>
          <w:rFonts w:ascii="Times New Roman" w:hAnsi="Times New Roman" w:cs="Times New Roman"/>
          <w:sz w:val="24"/>
          <w:szCs w:val="24"/>
        </w:rPr>
        <w:t>(</w:t>
      </w:r>
      <w:r w:rsidR="000E30B7" w:rsidRPr="00915572"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Pr="00915572">
        <w:rPr>
          <w:rFonts w:ascii="Times New Roman" w:hAnsi="Times New Roman" w:cs="Times New Roman"/>
          <w:sz w:val="24"/>
          <w:szCs w:val="24"/>
        </w:rPr>
        <w:t xml:space="preserve">указаны в пункте </w:t>
      </w:r>
      <w:r w:rsidR="000E30B7" w:rsidRPr="00915572">
        <w:rPr>
          <w:rFonts w:ascii="Times New Roman" w:hAnsi="Times New Roman" w:cs="Times New Roman"/>
          <w:sz w:val="24"/>
          <w:szCs w:val="24"/>
        </w:rPr>
        <w:t>29</w:t>
      </w:r>
      <w:r w:rsidRPr="00915572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B73120" w:rsidRPr="00B73120">
        <w:t xml:space="preserve"> </w:t>
      </w:r>
      <w:r w:rsidR="00B73120" w:rsidRPr="00B73120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  <w:r w:rsidRPr="00915572">
        <w:rPr>
          <w:rFonts w:ascii="Times New Roman" w:hAnsi="Times New Roman" w:cs="Times New Roman"/>
          <w:sz w:val="24"/>
          <w:szCs w:val="24"/>
        </w:rPr>
        <w:t>).</w:t>
      </w:r>
    </w:p>
    <w:p w:rsidR="00D5133E" w:rsidRPr="00D5133E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3E">
        <w:rPr>
          <w:rFonts w:ascii="Times New Roman" w:hAnsi="Times New Roman" w:cs="Times New Roman"/>
          <w:sz w:val="24"/>
          <w:szCs w:val="24"/>
        </w:rPr>
        <w:tab/>
        <w:t>26. Объем расходов бюджета района на обслуживание муниципального долга</w:t>
      </w:r>
      <w:r w:rsidR="00D5133E" w:rsidRPr="00D5133E">
        <w:rPr>
          <w:rFonts w:ascii="Times New Roman" w:hAnsi="Times New Roman" w:cs="Times New Roman"/>
          <w:sz w:val="24"/>
          <w:szCs w:val="24"/>
        </w:rPr>
        <w:t xml:space="preserve"> (указаны в пункте 30 проекта решения о бюджете муниципального образования)</w:t>
      </w:r>
      <w:r w:rsidRPr="00D513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33E" w:rsidRPr="00D5133E" w:rsidRDefault="00D5133E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D5133E">
        <w:rPr>
          <w:rFonts w:ascii="Times New Roman" w:hAnsi="Times New Roman" w:cs="Times New Roman"/>
          <w:sz w:val="24"/>
          <w:szCs w:val="24"/>
        </w:rPr>
        <w:t>на 20</w:t>
      </w:r>
      <w:r w:rsidR="00B73120" w:rsidRPr="00D5133E">
        <w:rPr>
          <w:rFonts w:ascii="Times New Roman" w:hAnsi="Times New Roman" w:cs="Times New Roman"/>
          <w:sz w:val="24"/>
          <w:szCs w:val="24"/>
        </w:rPr>
        <w:t>20</w:t>
      </w:r>
      <w:r w:rsidR="00F07F73" w:rsidRPr="00D5133E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Pr="006A2122">
        <w:rPr>
          <w:rFonts w:ascii="Times New Roman" w:hAnsi="Times New Roman" w:cs="Times New Roman"/>
          <w:b/>
          <w:sz w:val="24"/>
          <w:szCs w:val="24"/>
        </w:rPr>
        <w:t>32 972,7</w:t>
      </w:r>
      <w:r w:rsidRPr="00D5133E">
        <w:rPr>
          <w:rFonts w:ascii="Times New Roman" w:hAnsi="Times New Roman" w:cs="Times New Roman"/>
          <w:sz w:val="24"/>
          <w:szCs w:val="24"/>
        </w:rPr>
        <w:t xml:space="preserve"> </w:t>
      </w:r>
      <w:r w:rsidR="00F07F73" w:rsidRPr="00D5133E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D5133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4,99</w:t>
      </w:r>
      <w:r w:rsidRPr="00D513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5133E" w:rsidRPr="00D5133E" w:rsidRDefault="00D5133E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D5133E">
        <w:rPr>
          <w:rFonts w:ascii="Times New Roman" w:hAnsi="Times New Roman" w:cs="Times New Roman"/>
          <w:sz w:val="24"/>
          <w:szCs w:val="24"/>
        </w:rPr>
        <w:t>на 202</w:t>
      </w:r>
      <w:r w:rsidR="00B73120" w:rsidRPr="00D5133E">
        <w:rPr>
          <w:rFonts w:ascii="Times New Roman" w:hAnsi="Times New Roman" w:cs="Times New Roman"/>
          <w:sz w:val="24"/>
          <w:szCs w:val="24"/>
        </w:rPr>
        <w:t>1</w:t>
      </w:r>
      <w:r w:rsidR="00F07F73" w:rsidRPr="00D5133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6A2122">
        <w:rPr>
          <w:rFonts w:ascii="Times New Roman" w:hAnsi="Times New Roman" w:cs="Times New Roman"/>
          <w:b/>
          <w:sz w:val="24"/>
          <w:szCs w:val="24"/>
        </w:rPr>
        <w:t>32 972,7</w:t>
      </w:r>
      <w:r w:rsidRPr="00D5133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6,15</w:t>
      </w:r>
      <w:r w:rsidRPr="00D513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r w:rsidR="00F07F73" w:rsidRPr="00D51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73" w:rsidRPr="00D5133E" w:rsidRDefault="00D5133E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33E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D5133E">
        <w:rPr>
          <w:rFonts w:ascii="Times New Roman" w:hAnsi="Times New Roman" w:cs="Times New Roman"/>
          <w:sz w:val="24"/>
          <w:szCs w:val="24"/>
        </w:rPr>
        <w:t>на 202</w:t>
      </w:r>
      <w:r w:rsidR="00B73120" w:rsidRPr="00D5133E">
        <w:rPr>
          <w:rFonts w:ascii="Times New Roman" w:hAnsi="Times New Roman" w:cs="Times New Roman"/>
          <w:sz w:val="24"/>
          <w:szCs w:val="24"/>
        </w:rPr>
        <w:t>2</w:t>
      </w:r>
      <w:r w:rsidR="00F07F73" w:rsidRPr="00D5133E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6A2122">
        <w:rPr>
          <w:rFonts w:ascii="Times New Roman" w:hAnsi="Times New Roman" w:cs="Times New Roman"/>
          <w:b/>
          <w:sz w:val="24"/>
          <w:szCs w:val="24"/>
        </w:rPr>
        <w:t>32 972,7</w:t>
      </w:r>
      <w:r w:rsidRPr="00D5133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6A2122">
        <w:rPr>
          <w:rFonts w:ascii="Times New Roman" w:hAnsi="Times New Roman" w:cs="Times New Roman"/>
          <w:b/>
          <w:sz w:val="24"/>
          <w:szCs w:val="24"/>
        </w:rPr>
        <w:t>6,08</w:t>
      </w:r>
      <w:r w:rsidRPr="00D5133E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F07F73" w:rsidRPr="00D5133E">
        <w:rPr>
          <w:rFonts w:ascii="Times New Roman" w:hAnsi="Times New Roman" w:cs="Times New Roman"/>
          <w:sz w:val="24"/>
          <w:szCs w:val="24"/>
        </w:rPr>
        <w:t>.</w:t>
      </w:r>
    </w:p>
    <w:p w:rsidR="00F07F73" w:rsidRPr="00F554F1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Pr="00F554F1">
        <w:rPr>
          <w:rFonts w:ascii="Times New Roman" w:hAnsi="Times New Roman" w:cs="Times New Roman"/>
          <w:sz w:val="24"/>
          <w:szCs w:val="24"/>
        </w:rPr>
        <w:t>27. Программа муниципальных гарантий муниципального образования на 20</w:t>
      </w:r>
      <w:r w:rsidR="00F554F1" w:rsidRPr="00F554F1">
        <w:rPr>
          <w:rFonts w:ascii="Times New Roman" w:hAnsi="Times New Roman" w:cs="Times New Roman"/>
          <w:sz w:val="24"/>
          <w:szCs w:val="24"/>
        </w:rPr>
        <w:t>20</w:t>
      </w:r>
      <w:r w:rsidRPr="00F554F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F554F1" w:rsidRPr="00F554F1">
        <w:rPr>
          <w:rFonts w:ascii="Times New Roman" w:hAnsi="Times New Roman" w:cs="Times New Roman"/>
          <w:sz w:val="24"/>
          <w:szCs w:val="24"/>
        </w:rPr>
        <w:t>п</w:t>
      </w:r>
      <w:r w:rsidRPr="00F554F1">
        <w:rPr>
          <w:rFonts w:ascii="Times New Roman" w:hAnsi="Times New Roman" w:cs="Times New Roman"/>
          <w:sz w:val="24"/>
          <w:szCs w:val="24"/>
        </w:rPr>
        <w:t>лановый период 202</w:t>
      </w:r>
      <w:r w:rsidR="00F554F1" w:rsidRPr="00F554F1">
        <w:rPr>
          <w:rFonts w:ascii="Times New Roman" w:hAnsi="Times New Roman" w:cs="Times New Roman"/>
          <w:sz w:val="24"/>
          <w:szCs w:val="24"/>
        </w:rPr>
        <w:t>1</w:t>
      </w:r>
      <w:r w:rsidRPr="00F554F1">
        <w:rPr>
          <w:rFonts w:ascii="Times New Roman" w:hAnsi="Times New Roman" w:cs="Times New Roman"/>
          <w:sz w:val="24"/>
          <w:szCs w:val="24"/>
        </w:rPr>
        <w:t xml:space="preserve"> и 202</w:t>
      </w:r>
      <w:r w:rsidR="00F554F1" w:rsidRPr="00F554F1">
        <w:rPr>
          <w:rFonts w:ascii="Times New Roman" w:hAnsi="Times New Roman" w:cs="Times New Roman"/>
          <w:sz w:val="24"/>
          <w:szCs w:val="24"/>
        </w:rPr>
        <w:t>2</w:t>
      </w:r>
      <w:r w:rsidRPr="00F554F1">
        <w:rPr>
          <w:rFonts w:ascii="Times New Roman" w:hAnsi="Times New Roman" w:cs="Times New Roman"/>
          <w:sz w:val="24"/>
          <w:szCs w:val="24"/>
        </w:rPr>
        <w:t xml:space="preserve"> годов (указана в пункте </w:t>
      </w:r>
      <w:r w:rsidR="00F554F1" w:rsidRPr="00F554F1">
        <w:rPr>
          <w:rFonts w:ascii="Times New Roman" w:hAnsi="Times New Roman" w:cs="Times New Roman"/>
          <w:sz w:val="24"/>
          <w:szCs w:val="24"/>
        </w:rPr>
        <w:t>31</w:t>
      </w:r>
      <w:r w:rsidRPr="00F554F1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</w:t>
      </w:r>
      <w:r w:rsidR="00F554F1" w:rsidRPr="00F554F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554F1">
        <w:rPr>
          <w:rFonts w:ascii="Times New Roman" w:hAnsi="Times New Roman" w:cs="Times New Roman"/>
          <w:sz w:val="24"/>
          <w:szCs w:val="24"/>
        </w:rPr>
        <w:t>приложения</w:t>
      </w:r>
      <w:r w:rsidR="00F554F1" w:rsidRPr="00F554F1">
        <w:rPr>
          <w:rFonts w:ascii="Times New Roman" w:hAnsi="Times New Roman" w:cs="Times New Roman"/>
          <w:sz w:val="24"/>
          <w:szCs w:val="24"/>
        </w:rPr>
        <w:t>м</w:t>
      </w:r>
      <w:r w:rsidRPr="00F554F1">
        <w:rPr>
          <w:rFonts w:ascii="Times New Roman" w:hAnsi="Times New Roman" w:cs="Times New Roman"/>
          <w:sz w:val="24"/>
          <w:szCs w:val="24"/>
        </w:rPr>
        <w:t xml:space="preserve"> №</w:t>
      </w:r>
      <w:r w:rsidR="00F554F1" w:rsidRPr="00F554F1">
        <w:rPr>
          <w:rFonts w:ascii="Times New Roman" w:hAnsi="Times New Roman" w:cs="Times New Roman"/>
          <w:sz w:val="24"/>
          <w:szCs w:val="24"/>
        </w:rPr>
        <w:t>26</w:t>
      </w:r>
      <w:r w:rsidRPr="00F554F1">
        <w:rPr>
          <w:rFonts w:ascii="Times New Roman" w:hAnsi="Times New Roman" w:cs="Times New Roman"/>
          <w:sz w:val="24"/>
          <w:szCs w:val="24"/>
        </w:rPr>
        <w:t xml:space="preserve"> и №</w:t>
      </w:r>
      <w:r w:rsidR="00F554F1" w:rsidRPr="00F554F1">
        <w:rPr>
          <w:rFonts w:ascii="Times New Roman" w:hAnsi="Times New Roman" w:cs="Times New Roman"/>
          <w:sz w:val="24"/>
          <w:szCs w:val="24"/>
        </w:rPr>
        <w:t>27</w:t>
      </w:r>
      <w:r w:rsidRPr="00F554F1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BF0FB5" w:rsidRPr="00BF0FB5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ab/>
      </w:r>
      <w:r w:rsidRPr="00BF0FB5">
        <w:rPr>
          <w:rFonts w:ascii="Times New Roman" w:hAnsi="Times New Roman" w:cs="Times New Roman"/>
          <w:sz w:val="24"/>
          <w:szCs w:val="24"/>
        </w:rPr>
        <w:t xml:space="preserve">28. Общий объем бюджетных ассигнований, предусмотренных на исполнение муниципальных гарантий муниципального образования </w:t>
      </w:r>
      <w:r w:rsidR="00BF0FB5" w:rsidRPr="00BF0FB5">
        <w:rPr>
          <w:rFonts w:ascii="Times New Roman" w:hAnsi="Times New Roman" w:cs="Times New Roman"/>
          <w:sz w:val="24"/>
          <w:szCs w:val="24"/>
        </w:rPr>
        <w:t>«Вяземский район» Смоленской области</w:t>
      </w:r>
      <w:r w:rsidR="00BF0FB5" w:rsidRPr="00BF0FB5">
        <w:t xml:space="preserve"> </w:t>
      </w:r>
      <w:r w:rsidR="00BF0FB5" w:rsidRPr="00BF0FB5">
        <w:rPr>
          <w:rFonts w:ascii="Times New Roman" w:hAnsi="Times New Roman" w:cs="Times New Roman"/>
          <w:sz w:val="24"/>
          <w:szCs w:val="24"/>
        </w:rPr>
        <w:t>по возможным гарантийным случаям (указан в пункте 32 проекта решения о бюджете муниципального образования)</w:t>
      </w:r>
      <w:r w:rsidRPr="00BF0F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FB5" w:rsidRPr="00BF0FB5" w:rsidRDefault="00BF0FB5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B5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F0FB5">
        <w:rPr>
          <w:rFonts w:ascii="Times New Roman" w:hAnsi="Times New Roman" w:cs="Times New Roman"/>
          <w:sz w:val="24"/>
          <w:szCs w:val="24"/>
        </w:rPr>
        <w:t>в 20</w:t>
      </w:r>
      <w:r w:rsidRPr="00BF0FB5">
        <w:rPr>
          <w:rFonts w:ascii="Times New Roman" w:hAnsi="Times New Roman" w:cs="Times New Roman"/>
          <w:sz w:val="24"/>
          <w:szCs w:val="24"/>
        </w:rPr>
        <w:t>20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F0FB5">
        <w:rPr>
          <w:rFonts w:ascii="Times New Roman" w:hAnsi="Times New Roman" w:cs="Times New Roman"/>
          <w:sz w:val="24"/>
          <w:szCs w:val="24"/>
        </w:rPr>
        <w:t>;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B5" w:rsidRPr="00BF0FB5" w:rsidRDefault="00BF0FB5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B5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F0FB5">
        <w:rPr>
          <w:rFonts w:ascii="Times New Roman" w:hAnsi="Times New Roman" w:cs="Times New Roman"/>
          <w:sz w:val="24"/>
          <w:szCs w:val="24"/>
        </w:rPr>
        <w:t>в 202</w:t>
      </w:r>
      <w:r w:rsidRPr="00BF0FB5">
        <w:rPr>
          <w:rFonts w:ascii="Times New Roman" w:hAnsi="Times New Roman" w:cs="Times New Roman"/>
          <w:sz w:val="24"/>
          <w:szCs w:val="24"/>
        </w:rPr>
        <w:t>1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F0FB5">
        <w:rPr>
          <w:rFonts w:ascii="Times New Roman" w:hAnsi="Times New Roman" w:cs="Times New Roman"/>
          <w:sz w:val="24"/>
          <w:szCs w:val="24"/>
        </w:rPr>
        <w:t>;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73" w:rsidRPr="00BF0FB5" w:rsidRDefault="00BF0FB5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FB5">
        <w:rPr>
          <w:rFonts w:ascii="Times New Roman" w:hAnsi="Times New Roman" w:cs="Times New Roman"/>
          <w:sz w:val="24"/>
          <w:szCs w:val="24"/>
        </w:rPr>
        <w:t xml:space="preserve">- </w:t>
      </w:r>
      <w:r w:rsidR="00F07F73" w:rsidRPr="00BF0FB5">
        <w:rPr>
          <w:rFonts w:ascii="Times New Roman" w:hAnsi="Times New Roman" w:cs="Times New Roman"/>
          <w:sz w:val="24"/>
          <w:szCs w:val="24"/>
        </w:rPr>
        <w:t>в 202</w:t>
      </w:r>
      <w:r w:rsidRPr="00BF0FB5">
        <w:rPr>
          <w:rFonts w:ascii="Times New Roman" w:hAnsi="Times New Roman" w:cs="Times New Roman"/>
          <w:sz w:val="24"/>
          <w:szCs w:val="24"/>
        </w:rPr>
        <w:t>2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07F73" w:rsidRPr="006A2122">
        <w:rPr>
          <w:rFonts w:ascii="Times New Roman" w:hAnsi="Times New Roman" w:cs="Times New Roman"/>
          <w:b/>
          <w:sz w:val="24"/>
          <w:szCs w:val="24"/>
        </w:rPr>
        <w:t>0,0</w:t>
      </w:r>
      <w:r w:rsidR="00F07F73" w:rsidRPr="00BF0FB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7F73" w:rsidRPr="00F10C1C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F73">
        <w:rPr>
          <w:rFonts w:ascii="Times New Roman" w:hAnsi="Times New Roman" w:cs="Times New Roman"/>
          <w:color w:val="C0504D" w:themeColor="accent2"/>
          <w:sz w:val="24"/>
          <w:szCs w:val="24"/>
        </w:rPr>
        <w:tab/>
      </w:r>
      <w:r w:rsidRPr="00F10C1C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10C1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F10C1C" w:rsidRPr="00F10C1C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предоставляемых бюджетам бюджетной системы Российской Федерации в 2020 году из бюджета района, в сумме            </w:t>
      </w:r>
      <w:r w:rsidR="00F10C1C" w:rsidRPr="00891C91">
        <w:rPr>
          <w:rFonts w:ascii="Times New Roman" w:hAnsi="Times New Roman" w:cs="Times New Roman"/>
          <w:b/>
          <w:sz w:val="24"/>
          <w:szCs w:val="24"/>
        </w:rPr>
        <w:t>41 753,3</w:t>
      </w:r>
      <w:r w:rsidR="00F10C1C" w:rsidRPr="00F10C1C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бюджетам поселений из бюджета района в 2020 году в сумме </w:t>
      </w:r>
      <w:r w:rsidR="00F10C1C" w:rsidRPr="00891C91">
        <w:rPr>
          <w:rFonts w:ascii="Times New Roman" w:hAnsi="Times New Roman" w:cs="Times New Roman"/>
          <w:b/>
          <w:sz w:val="24"/>
          <w:szCs w:val="24"/>
        </w:rPr>
        <w:t>41 753,3</w:t>
      </w:r>
      <w:r w:rsidR="00F10C1C" w:rsidRPr="00F10C1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10C1C">
        <w:rPr>
          <w:rFonts w:ascii="Times New Roman" w:hAnsi="Times New Roman" w:cs="Times New Roman"/>
          <w:sz w:val="24"/>
          <w:szCs w:val="24"/>
        </w:rPr>
        <w:t xml:space="preserve"> (указан в пункт</w:t>
      </w:r>
      <w:r w:rsidR="00F10C1C" w:rsidRPr="00F10C1C">
        <w:rPr>
          <w:rFonts w:ascii="Times New Roman" w:hAnsi="Times New Roman" w:cs="Times New Roman"/>
          <w:sz w:val="24"/>
          <w:szCs w:val="24"/>
        </w:rPr>
        <w:t>е</w:t>
      </w:r>
      <w:r w:rsidRPr="00F10C1C">
        <w:rPr>
          <w:rFonts w:ascii="Times New Roman" w:hAnsi="Times New Roman" w:cs="Times New Roman"/>
          <w:sz w:val="24"/>
          <w:szCs w:val="24"/>
        </w:rPr>
        <w:t xml:space="preserve"> 2, проекта решения о бюджете муниципального образования).</w:t>
      </w:r>
      <w:proofErr w:type="gramEnd"/>
    </w:p>
    <w:p w:rsidR="00F07F73" w:rsidRPr="00F10C1C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C1C">
        <w:rPr>
          <w:rFonts w:ascii="Times New Roman" w:hAnsi="Times New Roman" w:cs="Times New Roman"/>
          <w:sz w:val="24"/>
          <w:szCs w:val="24"/>
        </w:rPr>
        <w:tab/>
        <w:t xml:space="preserve">30. </w:t>
      </w:r>
      <w:proofErr w:type="gramStart"/>
      <w:r w:rsidRPr="00F10C1C">
        <w:rPr>
          <w:rFonts w:ascii="Times New Roman" w:hAnsi="Times New Roman" w:cs="Times New Roman"/>
          <w:sz w:val="24"/>
          <w:szCs w:val="24"/>
        </w:rPr>
        <w:t>Общий объем межбюджетных трансфертов, поступающих из бюджетов поселений в бюджет района в связи с передачей полномочий: в 20</w:t>
      </w:r>
      <w:r w:rsidR="00F10C1C" w:rsidRPr="00F10C1C">
        <w:rPr>
          <w:rFonts w:ascii="Times New Roman" w:hAnsi="Times New Roman" w:cs="Times New Roman"/>
          <w:sz w:val="24"/>
          <w:szCs w:val="24"/>
        </w:rPr>
        <w:t>20</w:t>
      </w:r>
      <w:r w:rsidRPr="00F10C1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10C1C" w:rsidRPr="004865D5">
        <w:rPr>
          <w:rFonts w:ascii="Times New Roman" w:hAnsi="Times New Roman" w:cs="Times New Roman"/>
          <w:b/>
          <w:sz w:val="24"/>
          <w:szCs w:val="24"/>
        </w:rPr>
        <w:t>175,</w:t>
      </w:r>
      <w:r w:rsidR="000C13D1" w:rsidRPr="004865D5">
        <w:rPr>
          <w:rFonts w:ascii="Times New Roman" w:hAnsi="Times New Roman" w:cs="Times New Roman"/>
          <w:b/>
          <w:sz w:val="24"/>
          <w:szCs w:val="24"/>
        </w:rPr>
        <w:t>2</w:t>
      </w:r>
      <w:r w:rsidR="000C13D1" w:rsidRPr="00F10C1C">
        <w:rPr>
          <w:rFonts w:ascii="Times New Roman" w:hAnsi="Times New Roman" w:cs="Times New Roman"/>
          <w:sz w:val="24"/>
          <w:szCs w:val="24"/>
        </w:rPr>
        <w:t xml:space="preserve"> </w:t>
      </w:r>
      <w:r w:rsidR="000C13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13D1" w:rsidRPr="00F10C1C">
        <w:rPr>
          <w:rFonts w:ascii="Times New Roman" w:hAnsi="Times New Roman" w:cs="Times New Roman"/>
          <w:sz w:val="24"/>
          <w:szCs w:val="24"/>
        </w:rPr>
        <w:t>тыс.</w:t>
      </w:r>
      <w:r w:rsidRPr="00F10C1C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0C1C" w:rsidRPr="00F10C1C">
        <w:rPr>
          <w:rFonts w:ascii="Times New Roman" w:hAnsi="Times New Roman" w:cs="Times New Roman"/>
          <w:sz w:val="24"/>
          <w:szCs w:val="24"/>
        </w:rPr>
        <w:t>1</w:t>
      </w:r>
      <w:r w:rsidRPr="00F10C1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10C1C" w:rsidRPr="004865D5">
        <w:rPr>
          <w:rFonts w:ascii="Times New Roman" w:hAnsi="Times New Roman" w:cs="Times New Roman"/>
          <w:b/>
          <w:sz w:val="24"/>
          <w:szCs w:val="24"/>
        </w:rPr>
        <w:t>181,3</w:t>
      </w:r>
      <w:r w:rsidRPr="00F10C1C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F10C1C" w:rsidRPr="00F10C1C">
        <w:rPr>
          <w:rFonts w:ascii="Times New Roman" w:hAnsi="Times New Roman" w:cs="Times New Roman"/>
          <w:sz w:val="24"/>
          <w:szCs w:val="24"/>
        </w:rPr>
        <w:t>2</w:t>
      </w:r>
      <w:r w:rsidRPr="00F10C1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10C1C" w:rsidRPr="004865D5">
        <w:rPr>
          <w:rFonts w:ascii="Times New Roman" w:hAnsi="Times New Roman" w:cs="Times New Roman"/>
          <w:b/>
          <w:sz w:val="24"/>
          <w:szCs w:val="24"/>
        </w:rPr>
        <w:t>188,2</w:t>
      </w:r>
      <w:r w:rsidRPr="00F10C1C">
        <w:rPr>
          <w:rFonts w:ascii="Times New Roman" w:hAnsi="Times New Roman" w:cs="Times New Roman"/>
          <w:sz w:val="24"/>
          <w:szCs w:val="24"/>
        </w:rPr>
        <w:t xml:space="preserve"> тыс. рублей (указаны в пунктах 3, 7 проекта решения о бюджете муниципального образования).</w:t>
      </w:r>
      <w:proofErr w:type="gramEnd"/>
    </w:p>
    <w:p w:rsidR="00C17623" w:rsidRPr="00C17623" w:rsidRDefault="00F07F73" w:rsidP="00C1762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623">
        <w:rPr>
          <w:rFonts w:ascii="Times New Roman" w:hAnsi="Times New Roman" w:cs="Times New Roman"/>
          <w:sz w:val="24"/>
          <w:szCs w:val="24"/>
        </w:rPr>
        <w:tab/>
        <w:t>31. Установлены дополнительные основания для внесения изменений в сводную бюджетную роспись бюджета района в 20</w:t>
      </w:r>
      <w:r w:rsidR="00C17623" w:rsidRPr="00C17623">
        <w:rPr>
          <w:rFonts w:ascii="Times New Roman" w:hAnsi="Times New Roman" w:cs="Times New Roman"/>
          <w:sz w:val="24"/>
          <w:szCs w:val="24"/>
        </w:rPr>
        <w:t>20</w:t>
      </w:r>
      <w:r w:rsidRPr="00C17623">
        <w:rPr>
          <w:rFonts w:ascii="Times New Roman" w:hAnsi="Times New Roman" w:cs="Times New Roman"/>
          <w:sz w:val="24"/>
          <w:szCs w:val="24"/>
        </w:rPr>
        <w:t xml:space="preserve"> году, без внесения изменений в решение о бюджете, в соответствии с решением начальника финансового управления Администрации </w:t>
      </w:r>
      <w:r w:rsidR="00C17623" w:rsidRPr="00C176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C17623">
        <w:rPr>
          <w:rFonts w:ascii="Times New Roman" w:hAnsi="Times New Roman" w:cs="Times New Roman"/>
          <w:sz w:val="24"/>
          <w:szCs w:val="24"/>
        </w:rPr>
        <w:t>(пункт 3</w:t>
      </w:r>
      <w:r w:rsidR="00C17623" w:rsidRPr="00C17623">
        <w:rPr>
          <w:rFonts w:ascii="Times New Roman" w:hAnsi="Times New Roman" w:cs="Times New Roman"/>
          <w:sz w:val="24"/>
          <w:szCs w:val="24"/>
        </w:rPr>
        <w:t>3</w:t>
      </w:r>
      <w:r w:rsidRPr="00C17623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</w:t>
      </w:r>
      <w:r w:rsidR="00C17623" w:rsidRPr="00C17623">
        <w:rPr>
          <w:rFonts w:ascii="Times New Roman" w:hAnsi="Times New Roman" w:cs="Times New Roman"/>
          <w:sz w:val="24"/>
          <w:szCs w:val="24"/>
        </w:rPr>
        <w:t>ального образования):</w:t>
      </w:r>
    </w:p>
    <w:p w:rsidR="00C17623" w:rsidRPr="00C17623" w:rsidRDefault="00C17623" w:rsidP="00C1762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623">
        <w:rPr>
          <w:rFonts w:ascii="Times New Roman" w:hAnsi="Times New Roman" w:cs="Times New Roman"/>
          <w:sz w:val="24"/>
          <w:szCs w:val="24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C17623" w:rsidRPr="00C17623" w:rsidRDefault="00C17623" w:rsidP="00C1762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623">
        <w:rPr>
          <w:rFonts w:ascii="Times New Roman" w:hAnsi="Times New Roman" w:cs="Times New Roman"/>
          <w:sz w:val="24"/>
          <w:szCs w:val="24"/>
        </w:rPr>
        <w:t>- в случае уплаты казенным учреждением пеней и штрафов;</w:t>
      </w:r>
    </w:p>
    <w:p w:rsidR="00F07F73" w:rsidRPr="00C17623" w:rsidRDefault="00C17623" w:rsidP="00C1762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623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F07F73" w:rsidRPr="00C17623">
        <w:rPr>
          <w:rFonts w:ascii="Times New Roman" w:hAnsi="Times New Roman" w:cs="Times New Roman"/>
          <w:sz w:val="24"/>
          <w:szCs w:val="24"/>
        </w:rPr>
        <w:t>.</w:t>
      </w:r>
    </w:p>
    <w:p w:rsidR="00923528" w:rsidRDefault="00923528" w:rsidP="00923528">
      <w:pPr>
        <w:pStyle w:val="a3"/>
        <w:tabs>
          <w:tab w:val="left" w:pos="851"/>
          <w:tab w:val="left" w:pos="993"/>
        </w:tabs>
        <w:ind w:firstLine="708"/>
        <w:jc w:val="right"/>
        <w:rPr>
          <w:rFonts w:ascii="Times New Roman" w:hAnsi="Times New Roman" w:cs="Times New Roman"/>
          <w:b/>
          <w:i/>
          <w:color w:val="C0504D" w:themeColor="accent2"/>
          <w:sz w:val="24"/>
          <w:szCs w:val="24"/>
        </w:rPr>
      </w:pPr>
    </w:p>
    <w:p w:rsidR="00F07F73" w:rsidRPr="00F05BD1" w:rsidRDefault="00F07F73" w:rsidP="000C4F4E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BD1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о бюджете муниципального образования и перечень приложений к проекту бюджета муниципального образования соответствуют требованиям Бюджетного кодекса Российской Федерации и Положению о бюджетном процессе. </w:t>
      </w:r>
    </w:p>
    <w:p w:rsidR="00F07F73" w:rsidRPr="00923528" w:rsidRDefault="00F07F73" w:rsidP="00F07F7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45C" w:rsidRPr="00DD145C" w:rsidRDefault="00227E43" w:rsidP="00325A5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7F73" w:rsidRPr="009235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45C" w:rsidRPr="00DD145C">
        <w:rPr>
          <w:rFonts w:ascii="Times New Roman" w:hAnsi="Times New Roman" w:cs="Times New Roman"/>
          <w:b/>
          <w:sz w:val="24"/>
          <w:szCs w:val="24"/>
        </w:rPr>
        <w:t>Экспертиза основных характеристик и структурных особенностей</w:t>
      </w:r>
    </w:p>
    <w:p w:rsidR="00DD145C" w:rsidRDefault="00DD145C" w:rsidP="009D5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доходной</w:t>
      </w:r>
      <w:r w:rsidRPr="00DD145C">
        <w:rPr>
          <w:rFonts w:ascii="Times New Roman" w:hAnsi="Times New Roman" w:cs="Times New Roman"/>
          <w:b/>
          <w:sz w:val="24"/>
          <w:szCs w:val="24"/>
        </w:rPr>
        <w:t xml:space="preserve"> части проекта бюджета муниципального образования «Вяземский район» Смоленской области на 2020 год и плановый период 2021 и 2022 годов</w:t>
      </w:r>
    </w:p>
    <w:p w:rsidR="00DD145C" w:rsidRPr="00DD145C" w:rsidRDefault="00DD145C" w:rsidP="00DD145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34" w:rsidRPr="00ED727E" w:rsidRDefault="00732534" w:rsidP="00ED72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7E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муниципального образования «Вяземского района» Смоленской области на 2018-2019 годы и проекта бюджета </w:t>
      </w:r>
      <w:r w:rsidR="00D930B4" w:rsidRPr="00ED727E">
        <w:rPr>
          <w:rFonts w:ascii="Times New Roman" w:hAnsi="Times New Roman" w:cs="Times New Roman"/>
          <w:sz w:val="24"/>
          <w:szCs w:val="24"/>
        </w:rPr>
        <w:t>муниципального образования «Вяземского района» Смоленской области на 2020 год и плановый период 2021 и 2022 годов (далее – проект бюджета района) представлены в Таблице 1 (для сравнения приведены показатели исполнения бюджета на 2018 год, плановое и ожидаемое поступление доходов на 2019 год).</w:t>
      </w:r>
      <w:proofErr w:type="gramEnd"/>
    </w:p>
    <w:p w:rsidR="00D930B4" w:rsidRPr="00ED727E" w:rsidRDefault="00D930B4" w:rsidP="00D930B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D727E">
        <w:rPr>
          <w:rFonts w:ascii="Times New Roman" w:hAnsi="Times New Roman" w:cs="Times New Roman"/>
          <w:sz w:val="20"/>
          <w:szCs w:val="20"/>
        </w:rPr>
        <w:t>Таблица 1(</w:t>
      </w:r>
      <w:r w:rsidR="004865D5" w:rsidRPr="00ED727E">
        <w:rPr>
          <w:rFonts w:ascii="Times New Roman" w:hAnsi="Times New Roman" w:cs="Times New Roman"/>
          <w:sz w:val="20"/>
          <w:szCs w:val="20"/>
        </w:rPr>
        <w:t>тыс. рублей</w:t>
      </w:r>
      <w:r w:rsidRPr="00ED727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66"/>
        <w:gridCol w:w="1166"/>
        <w:gridCol w:w="1353"/>
        <w:gridCol w:w="1318"/>
        <w:gridCol w:w="1255"/>
        <w:gridCol w:w="1248"/>
      </w:tblGrid>
      <w:tr w:rsidR="00614582" w:rsidRPr="00ED727E" w:rsidTr="00796F43">
        <w:tc>
          <w:tcPr>
            <w:tcW w:w="2411" w:type="dxa"/>
            <w:shd w:val="clear" w:color="auto" w:fill="BFBFBF" w:themeFill="background1" w:themeFillShade="BF"/>
          </w:tcPr>
          <w:p w:rsidR="00D930B4" w:rsidRPr="00ED727E" w:rsidRDefault="00D930B4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7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930B4" w:rsidRPr="00ED727E" w:rsidRDefault="00D930B4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7E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010C36" w:rsidRDefault="00862AD8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930B4" w:rsidRPr="00ED727E">
              <w:rPr>
                <w:rFonts w:ascii="Times New Roman" w:hAnsi="Times New Roman" w:cs="Times New Roman"/>
                <w:sz w:val="20"/>
                <w:szCs w:val="20"/>
              </w:rPr>
              <w:t xml:space="preserve">ешение </w:t>
            </w:r>
            <w:r w:rsidR="00010C36">
              <w:rPr>
                <w:rFonts w:ascii="Times New Roman" w:hAnsi="Times New Roman" w:cs="Times New Roman"/>
                <w:sz w:val="20"/>
                <w:szCs w:val="20"/>
              </w:rPr>
              <w:t>о бюджете на 2019</w:t>
            </w:r>
          </w:p>
          <w:p w:rsidR="00D930B4" w:rsidRPr="00ED727E" w:rsidRDefault="00D930B4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7E">
              <w:rPr>
                <w:rFonts w:ascii="Times New Roman" w:hAnsi="Times New Roman" w:cs="Times New Roman"/>
                <w:sz w:val="20"/>
                <w:szCs w:val="20"/>
              </w:rPr>
              <w:t>(с изм.)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D930B4" w:rsidRPr="00ED727E" w:rsidRDefault="00862AD8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30B4" w:rsidRPr="00ED727E">
              <w:rPr>
                <w:rFonts w:ascii="Times New Roman" w:hAnsi="Times New Roman" w:cs="Times New Roman"/>
                <w:sz w:val="20"/>
                <w:szCs w:val="20"/>
              </w:rPr>
              <w:t xml:space="preserve">жидаемое исполнение за 2019 </w:t>
            </w:r>
          </w:p>
        </w:tc>
        <w:tc>
          <w:tcPr>
            <w:tcW w:w="1318" w:type="dxa"/>
            <w:shd w:val="clear" w:color="auto" w:fill="BFBFBF" w:themeFill="background1" w:themeFillShade="BF"/>
          </w:tcPr>
          <w:p w:rsidR="00D930B4" w:rsidRPr="00ED727E" w:rsidRDefault="00862AD8" w:rsidP="00862A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30B4" w:rsidRPr="00ED727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о бюджете на 2020 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D930B4" w:rsidRPr="00ED727E" w:rsidRDefault="00862AD8" w:rsidP="0086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30B4" w:rsidRPr="00ED727E">
              <w:rPr>
                <w:sz w:val="20"/>
                <w:szCs w:val="20"/>
              </w:rPr>
              <w:t xml:space="preserve">роект решения о бюджете на 2021 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:rsidR="00D930B4" w:rsidRPr="00ED727E" w:rsidRDefault="00862AD8" w:rsidP="0086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930B4" w:rsidRPr="00ED727E">
              <w:rPr>
                <w:sz w:val="20"/>
                <w:szCs w:val="20"/>
              </w:rPr>
              <w:t xml:space="preserve">роект решения о бюджете на 2022 </w:t>
            </w:r>
          </w:p>
        </w:tc>
      </w:tr>
      <w:tr w:rsidR="00D930B4" w:rsidRPr="00D930B4" w:rsidTr="00796F43">
        <w:trPr>
          <w:trHeight w:val="357"/>
        </w:trPr>
        <w:tc>
          <w:tcPr>
            <w:tcW w:w="2411" w:type="dxa"/>
          </w:tcPr>
          <w:p w:rsidR="00D930B4" w:rsidRPr="00D930B4" w:rsidRDefault="00D930B4" w:rsidP="00010C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</w:t>
            </w:r>
          </w:p>
        </w:tc>
        <w:tc>
          <w:tcPr>
            <w:tcW w:w="1166" w:type="dxa"/>
          </w:tcPr>
          <w:p w:rsidR="00ED727E" w:rsidRPr="0089080E" w:rsidRDefault="007F6E3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1 256 705,0</w:t>
            </w:r>
          </w:p>
        </w:tc>
        <w:tc>
          <w:tcPr>
            <w:tcW w:w="1166" w:type="dxa"/>
          </w:tcPr>
          <w:p w:rsidR="00ED727E" w:rsidRPr="0089080E" w:rsidRDefault="00ED727E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1 222 059,3</w:t>
            </w:r>
          </w:p>
        </w:tc>
        <w:tc>
          <w:tcPr>
            <w:tcW w:w="1353" w:type="dxa"/>
          </w:tcPr>
          <w:p w:rsidR="00ED727E" w:rsidRPr="0089080E" w:rsidRDefault="00ED727E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1 220 008,6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1 283 700,3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1 220 475,0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1 257 361,4</w:t>
            </w:r>
          </w:p>
        </w:tc>
      </w:tr>
      <w:tr w:rsidR="00D930B4" w:rsidRPr="00D930B4" w:rsidTr="00796F43">
        <w:tc>
          <w:tcPr>
            <w:tcW w:w="2411" w:type="dxa"/>
          </w:tcPr>
          <w:p w:rsidR="00D930B4" w:rsidRPr="00D930B4" w:rsidRDefault="00D930B4" w:rsidP="00010C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</w:t>
            </w:r>
          </w:p>
        </w:tc>
        <w:tc>
          <w:tcPr>
            <w:tcW w:w="1166" w:type="dxa"/>
          </w:tcPr>
          <w:p w:rsidR="00ED727E" w:rsidRPr="0089080E" w:rsidRDefault="007F6E3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1 333 183,5</w:t>
            </w:r>
          </w:p>
        </w:tc>
        <w:tc>
          <w:tcPr>
            <w:tcW w:w="1166" w:type="dxa"/>
          </w:tcPr>
          <w:p w:rsidR="00ED727E" w:rsidRPr="0089080E" w:rsidRDefault="00281C9F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1 272 407,2</w:t>
            </w:r>
          </w:p>
        </w:tc>
        <w:tc>
          <w:tcPr>
            <w:tcW w:w="1353" w:type="dxa"/>
          </w:tcPr>
          <w:p w:rsidR="00ED727E" w:rsidRPr="0089080E" w:rsidRDefault="00DD145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1 243 469,3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1 303 700,3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D930B4" w:rsidP="001623AD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1</w:t>
            </w:r>
            <w:r w:rsidR="001623AD">
              <w:rPr>
                <w:sz w:val="20"/>
                <w:szCs w:val="20"/>
              </w:rPr>
              <w:t> 206 774,9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1623AD" w:rsidP="00CB09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1 229 661,4</w:t>
            </w:r>
          </w:p>
        </w:tc>
      </w:tr>
      <w:tr w:rsidR="00D930B4" w:rsidRPr="00D930B4" w:rsidTr="00796F43">
        <w:tc>
          <w:tcPr>
            <w:tcW w:w="2411" w:type="dxa"/>
          </w:tcPr>
          <w:p w:rsidR="00D930B4" w:rsidRPr="00D930B4" w:rsidRDefault="00D930B4" w:rsidP="00010C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10C36">
              <w:rPr>
                <w:rFonts w:ascii="Times New Roman" w:hAnsi="Times New Roman" w:cs="Times New Roman"/>
                <w:sz w:val="20"/>
                <w:szCs w:val="20"/>
              </w:rPr>
              <w:t>ефици</w:t>
            </w:r>
            <w:proofErr w:type="gramStart"/>
            <w:r w:rsidR="00010C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930B4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  <w:r w:rsidR="00010C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r w:rsidR="00010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0B4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  <w:tc>
          <w:tcPr>
            <w:tcW w:w="1166" w:type="dxa"/>
          </w:tcPr>
          <w:p w:rsidR="00ED727E" w:rsidRPr="0089080E" w:rsidRDefault="007F6E3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-76 478,5</w:t>
            </w:r>
          </w:p>
        </w:tc>
        <w:tc>
          <w:tcPr>
            <w:tcW w:w="1166" w:type="dxa"/>
          </w:tcPr>
          <w:p w:rsidR="00ED727E" w:rsidRPr="0089080E" w:rsidRDefault="007F6E3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80E">
              <w:rPr>
                <w:rFonts w:ascii="Times New Roman" w:hAnsi="Times New Roman" w:cs="Times New Roman"/>
                <w:sz w:val="20"/>
                <w:szCs w:val="20"/>
              </w:rPr>
              <w:t>- 50 347,9</w:t>
            </w:r>
          </w:p>
        </w:tc>
        <w:tc>
          <w:tcPr>
            <w:tcW w:w="1353" w:type="dxa"/>
          </w:tcPr>
          <w:p w:rsidR="00ED727E" w:rsidRPr="0089080E" w:rsidRDefault="00DD145C" w:rsidP="00CB09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-23 460,7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- 20 000,0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4" w:rsidRPr="00D930B4" w:rsidRDefault="00D930B4" w:rsidP="00CB0910">
            <w:pPr>
              <w:jc w:val="right"/>
              <w:rPr>
                <w:sz w:val="20"/>
                <w:szCs w:val="20"/>
              </w:rPr>
            </w:pPr>
            <w:r w:rsidRPr="00D930B4">
              <w:rPr>
                <w:sz w:val="20"/>
                <w:szCs w:val="20"/>
              </w:rPr>
              <w:t>0,0</w:t>
            </w:r>
          </w:p>
        </w:tc>
      </w:tr>
    </w:tbl>
    <w:p w:rsidR="00D930B4" w:rsidRDefault="00D930B4" w:rsidP="00D930B4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A2071B" w:rsidRDefault="00BE3820" w:rsidP="00E162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208">
        <w:rPr>
          <w:rFonts w:ascii="Times New Roman" w:hAnsi="Times New Roman" w:cs="Times New Roman"/>
          <w:sz w:val="24"/>
          <w:szCs w:val="24"/>
        </w:rPr>
        <w:lastRenderedPageBreak/>
        <w:t xml:space="preserve">В проекте бюджета района </w:t>
      </w:r>
      <w:r w:rsidRPr="00A2071B">
        <w:rPr>
          <w:rFonts w:ascii="Times New Roman" w:hAnsi="Times New Roman" w:cs="Times New Roman"/>
          <w:sz w:val="24"/>
          <w:szCs w:val="24"/>
        </w:rPr>
        <w:t>общий объем доходов на 2020 год по сравнению с оценкой</w:t>
      </w:r>
      <w:r w:rsidR="00FB25F2" w:rsidRPr="00A2071B">
        <w:rPr>
          <w:rFonts w:ascii="Times New Roman" w:hAnsi="Times New Roman" w:cs="Times New Roman"/>
          <w:sz w:val="24"/>
          <w:szCs w:val="24"/>
        </w:rPr>
        <w:t xml:space="preserve"> ожидаемого исполнения</w:t>
      </w:r>
      <w:r w:rsidRPr="00A2071B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2071B">
        <w:rPr>
          <w:rFonts w:ascii="Times New Roman" w:hAnsi="Times New Roman" w:cs="Times New Roman"/>
          <w:sz w:val="24"/>
          <w:szCs w:val="24"/>
        </w:rPr>
        <w:t>и</w:t>
      </w:r>
      <w:r w:rsidR="004D0677" w:rsidRPr="00A2071B">
        <w:rPr>
          <w:rFonts w:ascii="Times New Roman" w:hAnsi="Times New Roman" w:cs="Times New Roman"/>
        </w:rPr>
        <w:t xml:space="preserve"> </w:t>
      </w:r>
      <w:r w:rsidR="004D0677" w:rsidRPr="00A2071B">
        <w:rPr>
          <w:rFonts w:ascii="Times New Roman" w:hAnsi="Times New Roman" w:cs="Times New Roman"/>
          <w:sz w:val="24"/>
          <w:szCs w:val="24"/>
        </w:rPr>
        <w:t>увеличи</w:t>
      </w:r>
      <w:r w:rsidR="00E16208" w:rsidRPr="00A2071B">
        <w:rPr>
          <w:rFonts w:ascii="Times New Roman" w:hAnsi="Times New Roman" w:cs="Times New Roman"/>
          <w:sz w:val="24"/>
          <w:szCs w:val="24"/>
        </w:rPr>
        <w:t>т</w:t>
      </w:r>
      <w:r w:rsidR="004D0677" w:rsidRPr="00A2071B">
        <w:rPr>
          <w:rFonts w:ascii="Times New Roman" w:hAnsi="Times New Roman" w:cs="Times New Roman"/>
          <w:sz w:val="24"/>
          <w:szCs w:val="24"/>
        </w:rPr>
        <w:t xml:space="preserve">ся на </w:t>
      </w:r>
      <w:r w:rsidR="00E16208" w:rsidRPr="00A2071B">
        <w:rPr>
          <w:rFonts w:ascii="Times New Roman" w:hAnsi="Times New Roman" w:cs="Times New Roman"/>
          <w:b/>
          <w:sz w:val="24"/>
          <w:szCs w:val="24"/>
        </w:rPr>
        <w:t>63 691,7</w:t>
      </w:r>
      <w:r w:rsidR="004D0677" w:rsidRPr="00A2071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16208" w:rsidRPr="00A2071B">
        <w:rPr>
          <w:rFonts w:ascii="Times New Roman" w:hAnsi="Times New Roman" w:cs="Times New Roman"/>
          <w:b/>
          <w:sz w:val="24"/>
          <w:szCs w:val="24"/>
        </w:rPr>
        <w:t>5,2</w:t>
      </w:r>
      <w:r w:rsidR="004D0677" w:rsidRPr="00A2071B">
        <w:rPr>
          <w:rFonts w:ascii="Times New Roman" w:hAnsi="Times New Roman" w:cs="Times New Roman"/>
          <w:sz w:val="24"/>
          <w:szCs w:val="24"/>
        </w:rPr>
        <w:t>% и состави</w:t>
      </w:r>
      <w:r w:rsidR="00E16208" w:rsidRPr="00A2071B">
        <w:rPr>
          <w:rFonts w:ascii="Times New Roman" w:hAnsi="Times New Roman" w:cs="Times New Roman"/>
          <w:sz w:val="24"/>
          <w:szCs w:val="24"/>
        </w:rPr>
        <w:t>т</w:t>
      </w:r>
      <w:r w:rsidR="004D0677" w:rsidRPr="00A2071B">
        <w:rPr>
          <w:rFonts w:ascii="Times New Roman" w:hAnsi="Times New Roman" w:cs="Times New Roman"/>
          <w:sz w:val="24"/>
          <w:szCs w:val="24"/>
        </w:rPr>
        <w:t xml:space="preserve"> </w:t>
      </w:r>
      <w:r w:rsidR="00E16208" w:rsidRPr="00A2071B">
        <w:rPr>
          <w:rFonts w:ascii="Times New Roman" w:hAnsi="Times New Roman" w:cs="Times New Roman"/>
          <w:b/>
          <w:sz w:val="24"/>
          <w:szCs w:val="24"/>
        </w:rPr>
        <w:t>1 283 700,3</w:t>
      </w:r>
      <w:r w:rsidR="004D0677" w:rsidRPr="00A2071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D0677" w:rsidRPr="00A2071B" w:rsidRDefault="004D0677" w:rsidP="00E162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1B">
        <w:rPr>
          <w:rFonts w:ascii="Times New Roman" w:hAnsi="Times New Roman" w:cs="Times New Roman"/>
          <w:sz w:val="24"/>
          <w:szCs w:val="24"/>
        </w:rPr>
        <w:t xml:space="preserve">На 2021 год доходная часть определена в сумме </w:t>
      </w:r>
      <w:r w:rsidR="00E16208" w:rsidRPr="00A2071B">
        <w:rPr>
          <w:rFonts w:ascii="Times New Roman" w:hAnsi="Times New Roman" w:cs="Times New Roman"/>
          <w:b/>
          <w:sz w:val="24"/>
          <w:szCs w:val="24"/>
        </w:rPr>
        <w:t>1 220 475,0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рублей, по сравнению с предыдущим периодом </w:t>
      </w:r>
      <w:r w:rsidR="0035501B">
        <w:rPr>
          <w:rFonts w:ascii="Times New Roman" w:hAnsi="Times New Roman" w:cs="Times New Roman"/>
          <w:sz w:val="24"/>
          <w:szCs w:val="24"/>
        </w:rPr>
        <w:t>уменьшится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</w:t>
      </w:r>
      <w:r w:rsidR="00A2071B">
        <w:rPr>
          <w:rFonts w:ascii="Times New Roman" w:hAnsi="Times New Roman" w:cs="Times New Roman"/>
          <w:sz w:val="24"/>
          <w:szCs w:val="24"/>
        </w:rPr>
        <w:t>63</w:t>
      </w:r>
      <w:r w:rsidR="0035501B">
        <w:rPr>
          <w:rFonts w:ascii="Times New Roman" w:hAnsi="Times New Roman" w:cs="Times New Roman"/>
          <w:sz w:val="24"/>
          <w:szCs w:val="24"/>
        </w:rPr>
        <w:t> 225,4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5501B">
        <w:rPr>
          <w:rFonts w:ascii="Times New Roman" w:hAnsi="Times New Roman" w:cs="Times New Roman"/>
          <w:sz w:val="24"/>
          <w:szCs w:val="24"/>
        </w:rPr>
        <w:t>4,9</w:t>
      </w:r>
      <w:r w:rsidRPr="00A2071B">
        <w:rPr>
          <w:rFonts w:ascii="Times New Roman" w:hAnsi="Times New Roman" w:cs="Times New Roman"/>
          <w:sz w:val="24"/>
          <w:szCs w:val="24"/>
        </w:rPr>
        <w:t xml:space="preserve">%. На 2022 год общий объем доходов составит </w:t>
      </w:r>
      <w:r w:rsidR="00E16208" w:rsidRPr="00A2071B">
        <w:rPr>
          <w:rFonts w:ascii="Times New Roman" w:hAnsi="Times New Roman" w:cs="Times New Roman"/>
          <w:b/>
          <w:sz w:val="24"/>
          <w:szCs w:val="24"/>
        </w:rPr>
        <w:t>1 257 361,4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рублей, по сравнению с предыдущим периодом общее </w:t>
      </w:r>
      <w:r w:rsidR="00E16208" w:rsidRPr="00A2071B">
        <w:rPr>
          <w:rFonts w:ascii="Times New Roman" w:hAnsi="Times New Roman" w:cs="Times New Roman"/>
          <w:sz w:val="24"/>
          <w:szCs w:val="24"/>
        </w:rPr>
        <w:t>увеличение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</w:t>
      </w:r>
      <w:r w:rsidR="0035501B">
        <w:rPr>
          <w:rFonts w:ascii="Times New Roman" w:hAnsi="Times New Roman" w:cs="Times New Roman"/>
          <w:sz w:val="24"/>
          <w:szCs w:val="24"/>
        </w:rPr>
        <w:t>36 886,5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5501B">
        <w:rPr>
          <w:rFonts w:ascii="Times New Roman" w:hAnsi="Times New Roman" w:cs="Times New Roman"/>
          <w:sz w:val="24"/>
          <w:szCs w:val="24"/>
        </w:rPr>
        <w:t>3,0</w:t>
      </w:r>
      <w:r w:rsidRPr="00A2071B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4D0677" w:rsidRPr="00A2071B" w:rsidRDefault="004D0677" w:rsidP="00E162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B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E16208" w:rsidRPr="00A2071B">
        <w:rPr>
          <w:rFonts w:ascii="Times New Roman" w:hAnsi="Times New Roman" w:cs="Times New Roman"/>
          <w:sz w:val="24"/>
          <w:szCs w:val="24"/>
        </w:rPr>
        <w:t>муниципального образования «Вяземск</w:t>
      </w:r>
      <w:r w:rsidR="00FB25F2" w:rsidRPr="00A2071B">
        <w:rPr>
          <w:rFonts w:ascii="Times New Roman" w:hAnsi="Times New Roman" w:cs="Times New Roman"/>
          <w:sz w:val="24"/>
          <w:szCs w:val="24"/>
        </w:rPr>
        <w:t>ий</w:t>
      </w:r>
      <w:r w:rsidR="00E16208" w:rsidRPr="00A2071B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2020 год предусмотрена в сумме </w:t>
      </w:r>
      <w:r w:rsidR="00796F43" w:rsidRPr="00A2071B">
        <w:rPr>
          <w:rFonts w:ascii="Times New Roman" w:hAnsi="Times New Roman" w:cs="Times New Roman"/>
          <w:b/>
          <w:sz w:val="24"/>
          <w:szCs w:val="24"/>
        </w:rPr>
        <w:t>1 303 700,3</w:t>
      </w:r>
      <w:r w:rsidRPr="00A2071B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A2071B">
        <w:rPr>
          <w:rFonts w:ascii="Times New Roman" w:hAnsi="Times New Roman" w:cs="Times New Roman"/>
          <w:sz w:val="24"/>
          <w:szCs w:val="24"/>
        </w:rPr>
        <w:t xml:space="preserve">тыс. рублей, по сравнению с оценкой 2019 года наблюдается </w:t>
      </w:r>
      <w:r w:rsidR="00B868B9" w:rsidRPr="00A2071B">
        <w:rPr>
          <w:rFonts w:ascii="Times New Roman" w:hAnsi="Times New Roman" w:cs="Times New Roman"/>
          <w:sz w:val="24"/>
          <w:szCs w:val="24"/>
        </w:rPr>
        <w:t>увеличение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</w:t>
      </w:r>
      <w:r w:rsidR="00B868B9" w:rsidRPr="00A2071B">
        <w:rPr>
          <w:rFonts w:ascii="Times New Roman" w:hAnsi="Times New Roman" w:cs="Times New Roman"/>
          <w:b/>
          <w:sz w:val="24"/>
          <w:szCs w:val="24"/>
        </w:rPr>
        <w:t>4,8</w:t>
      </w:r>
      <w:r w:rsidRPr="00A2071B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B868B9" w:rsidRPr="00A2071B">
        <w:rPr>
          <w:rFonts w:ascii="Times New Roman" w:hAnsi="Times New Roman" w:cs="Times New Roman"/>
          <w:b/>
          <w:sz w:val="24"/>
          <w:szCs w:val="24"/>
        </w:rPr>
        <w:t>60 231,0</w:t>
      </w:r>
      <w:r w:rsidR="00B868B9" w:rsidRPr="00A207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D0677" w:rsidRPr="00A2071B" w:rsidRDefault="004D0677" w:rsidP="00E162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1B">
        <w:rPr>
          <w:rFonts w:ascii="Times New Roman" w:hAnsi="Times New Roman" w:cs="Times New Roman"/>
          <w:sz w:val="24"/>
          <w:szCs w:val="24"/>
        </w:rPr>
        <w:t xml:space="preserve">На 2021 год расходы определены в сумме </w:t>
      </w:r>
      <w:r w:rsidR="00610B6C" w:rsidRPr="00A2071B">
        <w:rPr>
          <w:rFonts w:ascii="Times New Roman" w:hAnsi="Times New Roman" w:cs="Times New Roman"/>
          <w:b/>
          <w:sz w:val="24"/>
          <w:szCs w:val="24"/>
        </w:rPr>
        <w:t>1</w:t>
      </w:r>
      <w:r w:rsidR="00B92CD8" w:rsidRPr="00A2071B">
        <w:rPr>
          <w:rFonts w:ascii="Times New Roman" w:hAnsi="Times New Roman" w:cs="Times New Roman"/>
          <w:b/>
          <w:sz w:val="24"/>
          <w:szCs w:val="24"/>
        </w:rPr>
        <w:t> 206 774,9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рублей, по сравнению с предыдущим периодом </w:t>
      </w:r>
      <w:r w:rsidR="00B92CD8" w:rsidRPr="00A2071B">
        <w:rPr>
          <w:rFonts w:ascii="Times New Roman" w:hAnsi="Times New Roman" w:cs="Times New Roman"/>
          <w:sz w:val="24"/>
          <w:szCs w:val="24"/>
        </w:rPr>
        <w:t>уменьшение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</w:t>
      </w:r>
      <w:r w:rsidR="00B92CD8" w:rsidRPr="00A2071B">
        <w:rPr>
          <w:rFonts w:ascii="Times New Roman" w:hAnsi="Times New Roman" w:cs="Times New Roman"/>
          <w:b/>
          <w:sz w:val="24"/>
          <w:szCs w:val="24"/>
        </w:rPr>
        <w:t>96 925,4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92CD8" w:rsidRPr="00A2071B">
        <w:rPr>
          <w:rFonts w:ascii="Times New Roman" w:hAnsi="Times New Roman" w:cs="Times New Roman"/>
          <w:b/>
          <w:sz w:val="24"/>
          <w:szCs w:val="24"/>
        </w:rPr>
        <w:t>7,4</w:t>
      </w:r>
      <w:r w:rsidRPr="00A2071B">
        <w:rPr>
          <w:rFonts w:ascii="Times New Roman" w:hAnsi="Times New Roman" w:cs="Times New Roman"/>
          <w:sz w:val="24"/>
          <w:szCs w:val="24"/>
        </w:rPr>
        <w:t xml:space="preserve">%. На 2022 год расходы определены в сумме </w:t>
      </w:r>
      <w:r w:rsidR="00610B6C" w:rsidRPr="00A2071B">
        <w:rPr>
          <w:rFonts w:ascii="Times New Roman" w:hAnsi="Times New Roman" w:cs="Times New Roman"/>
          <w:b/>
          <w:sz w:val="24"/>
          <w:szCs w:val="24"/>
        </w:rPr>
        <w:t>1 229 661,4</w:t>
      </w:r>
      <w:r w:rsidR="00610B6C" w:rsidRPr="00A207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071B">
        <w:rPr>
          <w:rFonts w:ascii="Times New Roman" w:hAnsi="Times New Roman" w:cs="Times New Roman"/>
          <w:sz w:val="24"/>
          <w:szCs w:val="24"/>
        </w:rPr>
        <w:t xml:space="preserve"> рублей, по сравнению с предыдущим периодом общее </w:t>
      </w:r>
      <w:r w:rsidR="00610B6C" w:rsidRPr="00A2071B">
        <w:rPr>
          <w:rFonts w:ascii="Times New Roman" w:hAnsi="Times New Roman" w:cs="Times New Roman"/>
          <w:sz w:val="24"/>
          <w:szCs w:val="24"/>
        </w:rPr>
        <w:t>увеличение</w:t>
      </w:r>
      <w:r w:rsidRPr="00A2071B">
        <w:rPr>
          <w:rFonts w:ascii="Times New Roman" w:hAnsi="Times New Roman" w:cs="Times New Roman"/>
          <w:sz w:val="24"/>
          <w:szCs w:val="24"/>
        </w:rPr>
        <w:t xml:space="preserve"> на </w:t>
      </w:r>
      <w:r w:rsidR="00B92CD8" w:rsidRPr="00A2071B">
        <w:rPr>
          <w:rFonts w:ascii="Times New Roman" w:hAnsi="Times New Roman" w:cs="Times New Roman"/>
          <w:b/>
          <w:sz w:val="24"/>
          <w:szCs w:val="24"/>
        </w:rPr>
        <w:t>22 886,5</w:t>
      </w:r>
      <w:r w:rsidRPr="00A2071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B92CD8" w:rsidRPr="00A2071B">
        <w:rPr>
          <w:rFonts w:ascii="Times New Roman" w:hAnsi="Times New Roman" w:cs="Times New Roman"/>
          <w:b/>
          <w:sz w:val="24"/>
          <w:szCs w:val="24"/>
        </w:rPr>
        <w:t>1,9</w:t>
      </w:r>
      <w:r w:rsidRPr="00A2071B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BE3820" w:rsidRPr="001623AD" w:rsidRDefault="004D0677" w:rsidP="00996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996EDB" w:rsidRPr="00A2071B">
        <w:rPr>
          <w:rFonts w:ascii="Times New Roman" w:hAnsi="Times New Roman" w:cs="Times New Roman"/>
          <w:sz w:val="24"/>
          <w:szCs w:val="24"/>
        </w:rPr>
        <w:t>муниципального образования «Вяземского района» Смоленской</w:t>
      </w:r>
      <w:r w:rsidR="00996EDB" w:rsidRPr="001623A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623A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1623AD" w:rsidRPr="001623AD">
        <w:rPr>
          <w:rFonts w:ascii="Times New Roman" w:hAnsi="Times New Roman" w:cs="Times New Roman"/>
          <w:sz w:val="24"/>
          <w:szCs w:val="24"/>
        </w:rPr>
        <w:t xml:space="preserve"> год</w:t>
      </w:r>
      <w:r w:rsidRPr="001623A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623AD" w:rsidRPr="001623AD">
        <w:rPr>
          <w:rFonts w:ascii="Times New Roman" w:hAnsi="Times New Roman" w:cs="Times New Roman"/>
          <w:sz w:val="24"/>
          <w:szCs w:val="24"/>
        </w:rPr>
        <w:t>ит</w:t>
      </w:r>
      <w:r w:rsidRPr="001623AD">
        <w:rPr>
          <w:rFonts w:ascii="Times New Roman" w:hAnsi="Times New Roman" w:cs="Times New Roman"/>
          <w:sz w:val="24"/>
          <w:szCs w:val="24"/>
        </w:rPr>
        <w:t xml:space="preserve"> </w:t>
      </w:r>
      <w:r w:rsidR="001623AD" w:rsidRPr="008A6430">
        <w:rPr>
          <w:rFonts w:ascii="Times New Roman" w:hAnsi="Times New Roman" w:cs="Times New Roman"/>
          <w:b/>
          <w:sz w:val="24"/>
          <w:szCs w:val="24"/>
        </w:rPr>
        <w:t>20 000,0</w:t>
      </w:r>
      <w:r w:rsidR="001623AD" w:rsidRPr="001623AD">
        <w:rPr>
          <w:rFonts w:ascii="Times New Roman" w:hAnsi="Times New Roman" w:cs="Times New Roman"/>
          <w:sz w:val="24"/>
          <w:szCs w:val="24"/>
        </w:rPr>
        <w:t xml:space="preserve"> тыс. рублей, а на плановый период 2021-2022 годов - </w:t>
      </w:r>
      <w:r w:rsidR="001623AD" w:rsidRPr="008A6430">
        <w:rPr>
          <w:rFonts w:ascii="Times New Roman" w:hAnsi="Times New Roman" w:cs="Times New Roman"/>
          <w:b/>
          <w:sz w:val="24"/>
          <w:szCs w:val="24"/>
        </w:rPr>
        <w:t>0,0</w:t>
      </w:r>
      <w:r w:rsidR="001623AD" w:rsidRPr="001623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0677" w:rsidRDefault="004D0677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D62864" w:rsidRDefault="00227E43" w:rsidP="00D6286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41D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4D0677" w:rsidRPr="00BD141D">
        <w:rPr>
          <w:rFonts w:ascii="Times New Roman" w:hAnsi="Times New Roman" w:cs="Times New Roman"/>
          <w:b/>
          <w:i/>
          <w:sz w:val="24"/>
          <w:szCs w:val="24"/>
        </w:rPr>
        <w:t>Доходы бюджета</w:t>
      </w:r>
      <w:r w:rsidR="00D62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0677" w:rsidRPr="00BD141D" w:rsidRDefault="007A33BE" w:rsidP="00D6286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41D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 «Вяземский район» Смоленской области</w:t>
      </w:r>
    </w:p>
    <w:p w:rsidR="009A7130" w:rsidRDefault="009A7130" w:rsidP="009A7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E43" w:rsidRPr="00227E43" w:rsidRDefault="00227E43" w:rsidP="00227E43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227E43">
        <w:rPr>
          <w:rFonts w:eastAsiaTheme="minorHAnsi"/>
          <w:lang w:eastAsia="en-US"/>
        </w:rPr>
        <w:t>В соответствии со статьей 174.1 БК РФ доходы бюджета прогнозируются на основе прогноза социально-экономического 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</w:t>
      </w:r>
      <w:proofErr w:type="gramEnd"/>
      <w:r w:rsidRPr="00227E43">
        <w:rPr>
          <w:rFonts w:eastAsiaTheme="minorHAnsi"/>
          <w:lang w:eastAsia="en-US"/>
        </w:rPr>
        <w:t xml:space="preserve"> бюджетной системы Российской Федерации. </w:t>
      </w:r>
    </w:p>
    <w:p w:rsidR="00E16208" w:rsidRPr="00DC3C0A" w:rsidRDefault="004D0677" w:rsidP="00BD14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C0A">
        <w:rPr>
          <w:rFonts w:ascii="Times New Roman" w:hAnsi="Times New Roman" w:cs="Times New Roman"/>
          <w:sz w:val="24"/>
          <w:szCs w:val="24"/>
        </w:rPr>
        <w:t xml:space="preserve">Проектом решения о бюджете предусмотрены доходы бюджета </w:t>
      </w:r>
      <w:r w:rsidR="009A7130" w:rsidRPr="00DC3C0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E16208" w:rsidRPr="00DC3C0A">
        <w:rPr>
          <w:rFonts w:ascii="Times New Roman" w:hAnsi="Times New Roman" w:cs="Times New Roman"/>
          <w:sz w:val="24"/>
          <w:szCs w:val="24"/>
        </w:rPr>
        <w:t>:</w:t>
      </w:r>
    </w:p>
    <w:p w:rsidR="00DC3C0A" w:rsidRPr="003B4A12" w:rsidRDefault="00E766B2" w:rsidP="00DC3C0A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на 2020 год в сумме </w:t>
      </w:r>
      <w:r w:rsidR="00DC3C0A" w:rsidRPr="003B4A12">
        <w:rPr>
          <w:rFonts w:ascii="Times New Roman" w:hAnsi="Times New Roman" w:cs="Times New Roman"/>
          <w:b/>
          <w:sz w:val="24"/>
          <w:szCs w:val="24"/>
        </w:rPr>
        <w:t xml:space="preserve">1 283 700,3 </w:t>
      </w:r>
      <w:r w:rsidR="00DC3C0A" w:rsidRPr="003B4A12">
        <w:rPr>
          <w:rFonts w:ascii="Times New Roman" w:hAnsi="Times New Roman" w:cs="Times New Roman"/>
          <w:sz w:val="24"/>
          <w:szCs w:val="24"/>
        </w:rPr>
        <w:t>тыс. рублей;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0A" w:rsidRPr="003B4A12" w:rsidRDefault="00E766B2" w:rsidP="00DC3C0A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="00DC3C0A" w:rsidRPr="003B4A12">
        <w:rPr>
          <w:rFonts w:ascii="Times New Roman" w:hAnsi="Times New Roman" w:cs="Times New Roman"/>
          <w:b/>
          <w:sz w:val="24"/>
          <w:szCs w:val="24"/>
        </w:rPr>
        <w:t>1 220 475,0</w:t>
      </w:r>
      <w:r w:rsidR="00DC3C0A" w:rsidRPr="003B4A12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77" w:rsidRDefault="00E766B2" w:rsidP="00DC3C0A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DC3C0A" w:rsidRPr="003B4A12">
        <w:rPr>
          <w:rFonts w:ascii="Times New Roman" w:hAnsi="Times New Roman" w:cs="Times New Roman"/>
          <w:b/>
          <w:sz w:val="24"/>
          <w:szCs w:val="24"/>
        </w:rPr>
        <w:t>1 257 361,4</w:t>
      </w:r>
      <w:r w:rsidR="004D0677" w:rsidRPr="003B4A1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62864" w:rsidRDefault="00D62864" w:rsidP="00DC3C0A">
      <w:pPr>
        <w:pStyle w:val="a3"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50B6" w:rsidRDefault="004D0677" w:rsidP="00377E1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A12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доходы бюджета </w:t>
      </w:r>
      <w:r w:rsidR="00DC3C0A" w:rsidRPr="003B4A12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B4A12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826B75">
        <w:rPr>
          <w:rFonts w:ascii="Times New Roman" w:hAnsi="Times New Roman" w:cs="Times New Roman"/>
          <w:sz w:val="24"/>
          <w:szCs w:val="24"/>
        </w:rPr>
        <w:t xml:space="preserve">таблице № </w:t>
      </w:r>
      <w:r w:rsidR="002E15BE">
        <w:rPr>
          <w:rFonts w:ascii="Times New Roman" w:hAnsi="Times New Roman" w:cs="Times New Roman"/>
          <w:sz w:val="24"/>
          <w:szCs w:val="24"/>
        </w:rPr>
        <w:t>2</w:t>
      </w:r>
      <w:r w:rsidRPr="00826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A12" w:rsidRPr="00DD145C" w:rsidRDefault="003B4A12" w:rsidP="003B4A1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D145C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2E15BE">
        <w:rPr>
          <w:rFonts w:ascii="Times New Roman" w:hAnsi="Times New Roman" w:cs="Times New Roman"/>
          <w:sz w:val="20"/>
          <w:szCs w:val="20"/>
        </w:rPr>
        <w:t>2</w:t>
      </w:r>
      <w:r w:rsidR="000E163B">
        <w:rPr>
          <w:rFonts w:ascii="Times New Roman" w:hAnsi="Times New Roman" w:cs="Times New Roman"/>
          <w:sz w:val="20"/>
          <w:szCs w:val="20"/>
        </w:rPr>
        <w:t xml:space="preserve"> </w:t>
      </w:r>
      <w:r w:rsidRPr="00DD145C">
        <w:rPr>
          <w:rFonts w:ascii="Times New Roman" w:hAnsi="Times New Roman" w:cs="Times New Roman"/>
          <w:sz w:val="20"/>
          <w:szCs w:val="20"/>
        </w:rPr>
        <w:t>(тыс.</w:t>
      </w:r>
      <w:r w:rsidR="000E163B">
        <w:rPr>
          <w:rFonts w:ascii="Times New Roman" w:hAnsi="Times New Roman" w:cs="Times New Roman"/>
          <w:sz w:val="20"/>
          <w:szCs w:val="20"/>
        </w:rPr>
        <w:t xml:space="preserve"> </w:t>
      </w:r>
      <w:r w:rsidRPr="00DD145C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5"/>
        <w:tblW w:w="102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1101"/>
        <w:gridCol w:w="1198"/>
        <w:gridCol w:w="1166"/>
        <w:gridCol w:w="1166"/>
        <w:gridCol w:w="1166"/>
        <w:gridCol w:w="1166"/>
      </w:tblGrid>
      <w:tr w:rsidR="00614582" w:rsidTr="00D62864">
        <w:trPr>
          <w:tblHeader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:rsidR="00862AD8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2020 (проект)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3B4A12" w:rsidRPr="00665B62" w:rsidRDefault="003B4A12" w:rsidP="00476C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62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3B4A12" w:rsidTr="00D62864">
        <w:trPr>
          <w:trHeight w:val="431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3B4A12" w:rsidRPr="00AF4491" w:rsidRDefault="003B4A12" w:rsidP="00862AD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  <w:r w:rsidR="00A343A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343A1" w:rsidRPr="00AF44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том числе</w:t>
            </w:r>
            <w:r w:rsidR="00A343A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3B4A12" w:rsidRDefault="003B4A12" w:rsidP="003B4A1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561" w:rsidRPr="00AF4491" w:rsidRDefault="00741E42" w:rsidP="00741E4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E42">
              <w:rPr>
                <w:rFonts w:ascii="Times New Roman" w:hAnsi="Times New Roman" w:cs="Times New Roman"/>
                <w:b/>
                <w:sz w:val="20"/>
                <w:szCs w:val="20"/>
              </w:rPr>
              <w:t>468348,7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bottom"/>
          </w:tcPr>
          <w:p w:rsidR="00471561" w:rsidRDefault="0047156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A12" w:rsidRPr="00AF449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471 473,3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471561" w:rsidRDefault="0047156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A12" w:rsidRPr="00AF449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474 909,9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471561" w:rsidRDefault="0047156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A12" w:rsidRPr="00AF449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492 806,4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471561" w:rsidRDefault="0047156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A12" w:rsidRPr="00AF449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508 437,1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471561" w:rsidRDefault="0047156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A12" w:rsidRPr="00AF449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491">
              <w:rPr>
                <w:rFonts w:ascii="Times New Roman" w:hAnsi="Times New Roman" w:cs="Times New Roman"/>
                <w:b/>
                <w:sz w:val="20"/>
                <w:szCs w:val="20"/>
              </w:rPr>
              <w:t>518 862,3</w:t>
            </w:r>
          </w:p>
        </w:tc>
      </w:tr>
      <w:tr w:rsidR="00862AD8" w:rsidTr="00D62864">
        <w:trPr>
          <w:trHeight w:val="359"/>
        </w:trPr>
        <w:tc>
          <w:tcPr>
            <w:tcW w:w="3261" w:type="dxa"/>
            <w:vAlign w:val="bottom"/>
          </w:tcPr>
          <w:p w:rsidR="00862AD8" w:rsidRPr="00471561" w:rsidRDefault="00862AD8" w:rsidP="00862A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101" w:type="dxa"/>
            <w:vAlign w:val="bottom"/>
          </w:tcPr>
          <w:p w:rsidR="00862AD8" w:rsidRPr="00471561" w:rsidRDefault="00637407" w:rsidP="0063740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07">
              <w:rPr>
                <w:rFonts w:ascii="Times New Roman" w:hAnsi="Times New Roman" w:cs="Times New Roman"/>
                <w:i/>
                <w:sz w:val="20"/>
                <w:szCs w:val="20"/>
              </w:rPr>
              <w:t>434846,5</w:t>
            </w:r>
          </w:p>
        </w:tc>
        <w:tc>
          <w:tcPr>
            <w:tcW w:w="1198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444 619,3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444 707,0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468 232,7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482 642,2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492077,1</w:t>
            </w:r>
          </w:p>
        </w:tc>
      </w:tr>
      <w:tr w:rsidR="00862AD8" w:rsidTr="00D62864">
        <w:trPr>
          <w:trHeight w:val="422"/>
        </w:trPr>
        <w:tc>
          <w:tcPr>
            <w:tcW w:w="3261" w:type="dxa"/>
            <w:vAlign w:val="bottom"/>
          </w:tcPr>
          <w:p w:rsidR="00862AD8" w:rsidRPr="00471561" w:rsidRDefault="00862AD8" w:rsidP="00862AD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101" w:type="dxa"/>
            <w:vAlign w:val="bottom"/>
          </w:tcPr>
          <w:p w:rsidR="00862AD8" w:rsidRPr="00471561" w:rsidRDefault="00637407" w:rsidP="0063740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07">
              <w:rPr>
                <w:rFonts w:ascii="Times New Roman" w:hAnsi="Times New Roman" w:cs="Times New Roman"/>
                <w:i/>
                <w:sz w:val="20"/>
                <w:szCs w:val="20"/>
              </w:rPr>
              <w:t>33502,2</w:t>
            </w:r>
          </w:p>
        </w:tc>
        <w:tc>
          <w:tcPr>
            <w:tcW w:w="1198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26 854,0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30 202,9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24 573,7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25 794,9</w:t>
            </w:r>
          </w:p>
        </w:tc>
        <w:tc>
          <w:tcPr>
            <w:tcW w:w="1166" w:type="dxa"/>
            <w:vAlign w:val="bottom"/>
          </w:tcPr>
          <w:p w:rsidR="00862AD8" w:rsidRPr="00471561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26 785,2</w:t>
            </w:r>
          </w:p>
        </w:tc>
      </w:tr>
      <w:tr w:rsidR="00862AD8" w:rsidTr="00D62864">
        <w:tc>
          <w:tcPr>
            <w:tcW w:w="3261" w:type="dxa"/>
            <w:shd w:val="clear" w:color="auto" w:fill="D9D9D9" w:themeFill="background1" w:themeFillShade="D9"/>
            <w:vAlign w:val="bottom"/>
          </w:tcPr>
          <w:p w:rsidR="00862AD8" w:rsidRPr="00471561" w:rsidRDefault="00862AD8" w:rsidP="00862AD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всего</w:t>
            </w:r>
            <w:r w:rsidR="00A34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343A1"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="00A343A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637407" w:rsidP="006B2F5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07">
              <w:rPr>
                <w:rFonts w:ascii="Times New Roman" w:hAnsi="Times New Roman" w:cs="Times New Roman"/>
                <w:b/>
                <w:sz w:val="20"/>
                <w:szCs w:val="20"/>
              </w:rPr>
              <w:t>746768,6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55799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750 586,0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55799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745 098,7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55799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790 893,9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55799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712 037,9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bottom"/>
          </w:tcPr>
          <w:p w:rsidR="00862AD8" w:rsidRDefault="00862AD8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F5E" w:rsidRPr="00471561" w:rsidRDefault="00557991" w:rsidP="00862A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738 499,1</w:t>
            </w:r>
          </w:p>
        </w:tc>
      </w:tr>
      <w:tr w:rsidR="00DE356F" w:rsidTr="00D62864">
        <w:trPr>
          <w:trHeight w:val="363"/>
        </w:trPr>
        <w:tc>
          <w:tcPr>
            <w:tcW w:w="3261" w:type="dxa"/>
            <w:vAlign w:val="bottom"/>
          </w:tcPr>
          <w:p w:rsidR="00DE356F" w:rsidRPr="00471561" w:rsidRDefault="00DE356F" w:rsidP="00DE356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1101" w:type="dxa"/>
            <w:vAlign w:val="bottom"/>
          </w:tcPr>
          <w:p w:rsidR="00DE356F" w:rsidRPr="00E81791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27912,6</w:t>
            </w:r>
          </w:p>
        </w:tc>
        <w:tc>
          <w:tcPr>
            <w:tcW w:w="1198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104 287,7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104 287,7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148 371,0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27 855,0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23 080,0</w:t>
            </w:r>
          </w:p>
        </w:tc>
      </w:tr>
      <w:tr w:rsidR="00DE356F" w:rsidTr="00D62864">
        <w:trPr>
          <w:trHeight w:val="269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DE356F" w:rsidRPr="00471561" w:rsidRDefault="00DE356F" w:rsidP="00DE356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6F" w:rsidRPr="00C0466A" w:rsidRDefault="00DE356F" w:rsidP="00DE356F">
            <w:pPr>
              <w:jc w:val="right"/>
              <w:rPr>
                <w:i/>
                <w:sz w:val="20"/>
                <w:szCs w:val="20"/>
              </w:rPr>
            </w:pPr>
            <w:r w:rsidRPr="00C0466A">
              <w:rPr>
                <w:i/>
                <w:sz w:val="20"/>
                <w:szCs w:val="20"/>
              </w:rPr>
              <w:t>166623,0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91 345,3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90 156,9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356F" w:rsidTr="00D62864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471561" w:rsidRDefault="00DE356F" w:rsidP="00DE356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6F" w:rsidRPr="00C0466A" w:rsidRDefault="00DE356F" w:rsidP="00DE356F">
            <w:pPr>
              <w:jc w:val="right"/>
              <w:rPr>
                <w:i/>
                <w:sz w:val="20"/>
                <w:szCs w:val="20"/>
              </w:rPr>
            </w:pPr>
            <w:r w:rsidRPr="00C0466A">
              <w:rPr>
                <w:i/>
                <w:sz w:val="20"/>
                <w:szCs w:val="20"/>
              </w:rPr>
              <w:t>568184,2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558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187,7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564 752,7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642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347,7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684 001,5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715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230,9</w:t>
            </w:r>
          </w:p>
        </w:tc>
      </w:tr>
      <w:tr w:rsidR="00DE356F" w:rsidTr="00D62864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DE356F" w:rsidRPr="00471561" w:rsidRDefault="00DE356F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1561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10527,3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3 897,9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3 897,9</w:t>
            </w:r>
          </w:p>
        </w:tc>
        <w:tc>
          <w:tcPr>
            <w:tcW w:w="1166" w:type="dxa"/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175,2</w:t>
            </w:r>
          </w:p>
        </w:tc>
        <w:tc>
          <w:tcPr>
            <w:tcW w:w="1166" w:type="dxa"/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181,3</w:t>
            </w:r>
          </w:p>
        </w:tc>
        <w:tc>
          <w:tcPr>
            <w:tcW w:w="1166" w:type="dxa"/>
            <w:vAlign w:val="bottom"/>
          </w:tcPr>
          <w:p w:rsid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188,2</w:t>
            </w:r>
          </w:p>
        </w:tc>
      </w:tr>
      <w:tr w:rsidR="00DE356F" w:rsidTr="00D62864">
        <w:tc>
          <w:tcPr>
            <w:tcW w:w="3261" w:type="dxa"/>
            <w:vAlign w:val="bottom"/>
          </w:tcPr>
          <w:p w:rsidR="00DE356F" w:rsidRPr="00471561" w:rsidRDefault="00DE356F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прочие бе</w:t>
            </w:r>
            <w:r w:rsidRPr="002556B8">
              <w:rPr>
                <w:rFonts w:ascii="Times New Roman" w:hAnsi="Times New Roman" w:cs="Times New Roman"/>
                <w:i/>
                <w:sz w:val="20"/>
                <w:szCs w:val="20"/>
              </w:rPr>
              <w:t>звозмездные поступления</w:t>
            </w:r>
          </w:p>
        </w:tc>
        <w:tc>
          <w:tcPr>
            <w:tcW w:w="1101" w:type="dxa"/>
            <w:vAlign w:val="bottom"/>
          </w:tcPr>
          <w:p w:rsidR="00DE356F" w:rsidRP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56F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98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356F" w:rsidTr="00D62864">
        <w:tc>
          <w:tcPr>
            <w:tcW w:w="3261" w:type="dxa"/>
            <w:vAlign w:val="bottom"/>
          </w:tcPr>
          <w:p w:rsidR="00DE356F" w:rsidRPr="000E0E27" w:rsidRDefault="00DE356F" w:rsidP="00DE356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0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1" w:type="dxa"/>
            <w:vAlign w:val="bottom"/>
          </w:tcPr>
          <w:p w:rsidR="00DE356F" w:rsidRP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DE356F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356F">
              <w:rPr>
                <w:rFonts w:ascii="Times New Roman" w:hAnsi="Times New Roman" w:cs="Times New Roman"/>
                <w:sz w:val="20"/>
                <w:szCs w:val="20"/>
              </w:rPr>
              <w:t>-26478,5</w:t>
            </w:r>
          </w:p>
        </w:tc>
        <w:tc>
          <w:tcPr>
            <w:tcW w:w="1198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sz w:val="20"/>
                <w:szCs w:val="20"/>
              </w:rPr>
              <w:t>-7 152,6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sz w:val="20"/>
                <w:szCs w:val="20"/>
              </w:rPr>
              <w:t>-18 016,5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E356F" w:rsidTr="00D62864">
        <w:trPr>
          <w:trHeight w:val="289"/>
        </w:trPr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DE356F" w:rsidRPr="002556B8" w:rsidRDefault="00DE356F" w:rsidP="00DE356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DE356F" w:rsidRPr="00716F81" w:rsidRDefault="00716F81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81">
              <w:rPr>
                <w:rFonts w:ascii="Times New Roman" w:hAnsi="Times New Roman" w:cs="Times New Roman"/>
                <w:b/>
                <w:sz w:val="20"/>
                <w:szCs w:val="20"/>
              </w:rPr>
              <w:t>1215117,3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bottom"/>
          </w:tcPr>
          <w:p w:rsidR="00DE356F" w:rsidRPr="00716F81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81">
              <w:rPr>
                <w:rFonts w:ascii="Times New Roman" w:hAnsi="Times New Roman" w:cs="Times New Roman"/>
                <w:b/>
                <w:sz w:val="20"/>
                <w:szCs w:val="20"/>
              </w:rPr>
              <w:t>1 222 059,3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1 220 008,6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1 283 700,3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1 220 475,0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bottom"/>
          </w:tcPr>
          <w:p w:rsidR="00DE356F" w:rsidRPr="00614582" w:rsidRDefault="00DE356F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1 257 361,4</w:t>
            </w:r>
          </w:p>
        </w:tc>
      </w:tr>
    </w:tbl>
    <w:p w:rsidR="0006466A" w:rsidRDefault="0006466A" w:rsidP="0065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718" w:rsidRPr="000E7718" w:rsidRDefault="004D0677" w:rsidP="0065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718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r w:rsidR="000E7718" w:rsidRPr="000E7718">
        <w:rPr>
          <w:rFonts w:ascii="Times New Roman" w:hAnsi="Times New Roman" w:cs="Times New Roman"/>
          <w:sz w:val="24"/>
          <w:szCs w:val="24"/>
        </w:rPr>
        <w:t>района</w:t>
      </w:r>
      <w:r w:rsidRPr="000E7718">
        <w:rPr>
          <w:rFonts w:ascii="Times New Roman" w:hAnsi="Times New Roman" w:cs="Times New Roman"/>
          <w:sz w:val="24"/>
          <w:szCs w:val="24"/>
        </w:rPr>
        <w:t xml:space="preserve"> показывает, что по </w:t>
      </w:r>
      <w:r w:rsidR="000E7718" w:rsidRPr="000E7718">
        <w:rPr>
          <w:rFonts w:ascii="Times New Roman" w:hAnsi="Times New Roman" w:cs="Times New Roman"/>
          <w:sz w:val="24"/>
          <w:szCs w:val="24"/>
        </w:rPr>
        <w:t>сравнению с</w:t>
      </w:r>
      <w:r w:rsidRPr="000E7718">
        <w:rPr>
          <w:rFonts w:ascii="Times New Roman" w:hAnsi="Times New Roman" w:cs="Times New Roman"/>
          <w:sz w:val="24"/>
          <w:szCs w:val="24"/>
        </w:rPr>
        <w:t xml:space="preserve"> оценкой 2019 года в 2020 году доходы увеличатся 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5,2</w:t>
      </w:r>
      <w:r w:rsidRPr="000E7718">
        <w:rPr>
          <w:rFonts w:ascii="Times New Roman" w:hAnsi="Times New Roman" w:cs="Times New Roman"/>
          <w:sz w:val="24"/>
          <w:szCs w:val="24"/>
        </w:rPr>
        <w:t xml:space="preserve">% (на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63 691,7</w:t>
      </w:r>
      <w:r w:rsidRPr="000E7718">
        <w:rPr>
          <w:rFonts w:ascii="Times New Roman" w:hAnsi="Times New Roman" w:cs="Times New Roman"/>
          <w:sz w:val="24"/>
          <w:szCs w:val="24"/>
        </w:rPr>
        <w:t xml:space="preserve"> тыс. рублей), при этом</w:t>
      </w:r>
      <w:r w:rsidR="000E7718" w:rsidRPr="000E7718">
        <w:rPr>
          <w:rFonts w:ascii="Times New Roman" w:hAnsi="Times New Roman" w:cs="Times New Roman"/>
          <w:sz w:val="24"/>
          <w:szCs w:val="24"/>
        </w:rPr>
        <w:t>:</w:t>
      </w:r>
    </w:p>
    <w:p w:rsidR="000E7718" w:rsidRPr="000E7718" w:rsidRDefault="004D0677" w:rsidP="000E7718">
      <w:pPr>
        <w:pStyle w:val="a3"/>
        <w:numPr>
          <w:ilvl w:val="0"/>
          <w:numId w:val="21"/>
        </w:numPr>
        <w:tabs>
          <w:tab w:val="left" w:pos="284"/>
        </w:tabs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0E7718">
        <w:rPr>
          <w:rFonts w:ascii="Times New Roman" w:hAnsi="Times New Roman" w:cs="Times New Roman"/>
          <w:sz w:val="24"/>
          <w:szCs w:val="24"/>
        </w:rPr>
        <w:t xml:space="preserve">объем налоговых и неналоговых доходов увеличится 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3,8</w:t>
      </w:r>
      <w:r w:rsidRPr="000E7718">
        <w:rPr>
          <w:rFonts w:ascii="Times New Roman" w:hAnsi="Times New Roman" w:cs="Times New Roman"/>
          <w:sz w:val="24"/>
          <w:szCs w:val="24"/>
        </w:rPr>
        <w:t xml:space="preserve">% (на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17 896,5</w:t>
      </w:r>
      <w:r w:rsidRPr="000E771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E7718" w:rsidRPr="000E7718">
        <w:rPr>
          <w:rFonts w:ascii="Times New Roman" w:hAnsi="Times New Roman" w:cs="Times New Roman"/>
          <w:sz w:val="24"/>
          <w:szCs w:val="24"/>
        </w:rPr>
        <w:t>лей);</w:t>
      </w:r>
    </w:p>
    <w:p w:rsidR="004D0677" w:rsidRPr="000E7718" w:rsidRDefault="004D0677" w:rsidP="000E7718">
      <w:pPr>
        <w:pStyle w:val="a3"/>
        <w:numPr>
          <w:ilvl w:val="0"/>
          <w:numId w:val="21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718">
        <w:rPr>
          <w:rFonts w:ascii="Times New Roman" w:hAnsi="Times New Roman" w:cs="Times New Roman"/>
          <w:sz w:val="24"/>
          <w:szCs w:val="24"/>
        </w:rPr>
        <w:t xml:space="preserve">безвозмездные поступления увеличатся 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6,1</w:t>
      </w:r>
      <w:r w:rsidRPr="000E7718">
        <w:rPr>
          <w:rFonts w:ascii="Times New Roman" w:hAnsi="Times New Roman" w:cs="Times New Roman"/>
          <w:sz w:val="24"/>
          <w:szCs w:val="24"/>
        </w:rPr>
        <w:t xml:space="preserve">% (на </w:t>
      </w:r>
      <w:r w:rsidR="000E7718" w:rsidRPr="00653545">
        <w:rPr>
          <w:rFonts w:ascii="Times New Roman" w:hAnsi="Times New Roman" w:cs="Times New Roman"/>
          <w:b/>
          <w:sz w:val="24"/>
          <w:szCs w:val="24"/>
        </w:rPr>
        <w:t>45 795,2</w:t>
      </w:r>
      <w:r w:rsidRPr="000E7718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D0677" w:rsidRPr="00BD5309" w:rsidRDefault="004D0677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09">
        <w:rPr>
          <w:rFonts w:ascii="Times New Roman" w:hAnsi="Times New Roman" w:cs="Times New Roman"/>
          <w:sz w:val="24"/>
          <w:szCs w:val="24"/>
        </w:rPr>
        <w:t xml:space="preserve">В плановом периоде соответственно: </w:t>
      </w:r>
    </w:p>
    <w:p w:rsidR="004D0677" w:rsidRPr="00BD5309" w:rsidRDefault="004D0677" w:rsidP="00FB0B75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309">
        <w:rPr>
          <w:rFonts w:ascii="Times New Roman" w:hAnsi="Times New Roman" w:cs="Times New Roman"/>
          <w:sz w:val="24"/>
          <w:szCs w:val="24"/>
        </w:rPr>
        <w:t xml:space="preserve">− в 2021 году доходы бюджета </w:t>
      </w:r>
      <w:r w:rsidR="00FB0B75" w:rsidRPr="00BD5309">
        <w:rPr>
          <w:rFonts w:ascii="Times New Roman" w:hAnsi="Times New Roman" w:cs="Times New Roman"/>
          <w:sz w:val="24"/>
          <w:szCs w:val="24"/>
        </w:rPr>
        <w:t>района</w:t>
      </w:r>
      <w:r w:rsidRPr="00BD5309">
        <w:rPr>
          <w:rFonts w:ascii="Times New Roman" w:hAnsi="Times New Roman" w:cs="Times New Roman"/>
          <w:sz w:val="24"/>
          <w:szCs w:val="24"/>
        </w:rPr>
        <w:t xml:space="preserve"> по сравнению с предыдущим периодом </w:t>
      </w:r>
      <w:r w:rsidR="004A2CC7" w:rsidRPr="00BD5309">
        <w:rPr>
          <w:rFonts w:ascii="Times New Roman" w:hAnsi="Times New Roman" w:cs="Times New Roman"/>
          <w:sz w:val="24"/>
          <w:szCs w:val="24"/>
        </w:rPr>
        <w:t>уменьшатся</w:t>
      </w:r>
      <w:r w:rsidRPr="00BD5309">
        <w:rPr>
          <w:rFonts w:ascii="Times New Roman" w:hAnsi="Times New Roman" w:cs="Times New Roman"/>
          <w:sz w:val="24"/>
          <w:szCs w:val="24"/>
        </w:rPr>
        <w:t xml:space="preserve"> 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4,9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63 225,4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рублей), в том числе </w:t>
      </w:r>
      <w:r w:rsidR="00FB0B75" w:rsidRPr="00BD5309">
        <w:rPr>
          <w:rFonts w:ascii="Times New Roman" w:hAnsi="Times New Roman" w:cs="Times New Roman"/>
          <w:sz w:val="24"/>
          <w:szCs w:val="24"/>
        </w:rPr>
        <w:t>налоговые и</w:t>
      </w:r>
      <w:r w:rsidRPr="00BD5309">
        <w:rPr>
          <w:rFonts w:ascii="Times New Roman" w:hAnsi="Times New Roman" w:cs="Times New Roman"/>
          <w:sz w:val="24"/>
          <w:szCs w:val="24"/>
        </w:rPr>
        <w:t xml:space="preserve"> неналоговые доходы увеличатся на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3,2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15 630,7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рублей), безвозмездные поступления уменьшатся </w:t>
      </w:r>
      <w:proofErr w:type="gramStart"/>
      <w:r w:rsidRPr="00BD53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5309">
        <w:rPr>
          <w:rFonts w:ascii="Times New Roman" w:hAnsi="Times New Roman" w:cs="Times New Roman"/>
          <w:sz w:val="24"/>
          <w:szCs w:val="24"/>
        </w:rPr>
        <w:t xml:space="preserve">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10,0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78 856,1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рублей); </w:t>
      </w:r>
    </w:p>
    <w:p w:rsidR="004D0677" w:rsidRPr="00BD5309" w:rsidRDefault="004D0677" w:rsidP="00FB0B75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5309">
        <w:rPr>
          <w:rFonts w:ascii="Times New Roman" w:hAnsi="Times New Roman" w:cs="Times New Roman"/>
          <w:sz w:val="24"/>
          <w:szCs w:val="24"/>
        </w:rPr>
        <w:t xml:space="preserve">− в 2022 году доходы бюджета </w:t>
      </w:r>
      <w:r w:rsidR="00FB0B75" w:rsidRPr="00BD5309">
        <w:rPr>
          <w:rFonts w:ascii="Times New Roman" w:hAnsi="Times New Roman" w:cs="Times New Roman"/>
          <w:sz w:val="24"/>
          <w:szCs w:val="24"/>
        </w:rPr>
        <w:t>района</w:t>
      </w:r>
      <w:r w:rsidRPr="00BD5309">
        <w:rPr>
          <w:rFonts w:ascii="Times New Roman" w:hAnsi="Times New Roman" w:cs="Times New Roman"/>
          <w:sz w:val="24"/>
          <w:szCs w:val="24"/>
        </w:rPr>
        <w:t xml:space="preserve"> по сравнению с предыдущим периодом </w:t>
      </w:r>
      <w:r w:rsidR="004A2CC7" w:rsidRPr="00BD5309">
        <w:rPr>
          <w:rFonts w:ascii="Times New Roman" w:hAnsi="Times New Roman" w:cs="Times New Roman"/>
          <w:sz w:val="24"/>
          <w:szCs w:val="24"/>
        </w:rPr>
        <w:t>увеличатся</w:t>
      </w:r>
      <w:r w:rsidRPr="00BD5309">
        <w:rPr>
          <w:rFonts w:ascii="Times New Roman" w:hAnsi="Times New Roman" w:cs="Times New Roman"/>
          <w:sz w:val="24"/>
          <w:szCs w:val="24"/>
        </w:rPr>
        <w:t xml:space="preserve"> 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3,0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36 886,5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рублей), в том числе </w:t>
      </w:r>
      <w:r w:rsidR="00FB0B75" w:rsidRPr="00BD5309">
        <w:rPr>
          <w:rFonts w:ascii="Times New Roman" w:hAnsi="Times New Roman" w:cs="Times New Roman"/>
          <w:sz w:val="24"/>
          <w:szCs w:val="24"/>
        </w:rPr>
        <w:t>налоговые и</w:t>
      </w:r>
      <w:r w:rsidRPr="00BD5309">
        <w:rPr>
          <w:rFonts w:ascii="Times New Roman" w:hAnsi="Times New Roman" w:cs="Times New Roman"/>
          <w:sz w:val="24"/>
          <w:szCs w:val="24"/>
        </w:rPr>
        <w:t xml:space="preserve"> неналоговые доходы увеличатся 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2,1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4A2CC7" w:rsidRPr="00D85EA5">
        <w:rPr>
          <w:rFonts w:ascii="Times New Roman" w:hAnsi="Times New Roman" w:cs="Times New Roman"/>
          <w:b/>
          <w:sz w:val="24"/>
          <w:szCs w:val="24"/>
        </w:rPr>
        <w:t>10 425,2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рублей), безвозмездные поступления </w:t>
      </w:r>
      <w:r w:rsidR="00E12E57" w:rsidRPr="00BD5309">
        <w:rPr>
          <w:rFonts w:ascii="Times New Roman" w:hAnsi="Times New Roman" w:cs="Times New Roman"/>
          <w:sz w:val="24"/>
          <w:szCs w:val="24"/>
        </w:rPr>
        <w:t>увеличатся</w:t>
      </w:r>
      <w:r w:rsidRPr="00BD5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3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5309">
        <w:rPr>
          <w:rFonts w:ascii="Times New Roman" w:hAnsi="Times New Roman" w:cs="Times New Roman"/>
          <w:sz w:val="24"/>
          <w:szCs w:val="24"/>
        </w:rPr>
        <w:t xml:space="preserve">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3,7</w:t>
      </w:r>
      <w:r w:rsidRPr="00BD5309">
        <w:rPr>
          <w:rFonts w:ascii="Times New Roman" w:hAnsi="Times New Roman" w:cs="Times New Roman"/>
          <w:sz w:val="24"/>
          <w:szCs w:val="24"/>
        </w:rPr>
        <w:t xml:space="preserve">% (на </w:t>
      </w:r>
      <w:r w:rsidR="00E12E57" w:rsidRPr="00D85EA5">
        <w:rPr>
          <w:rFonts w:ascii="Times New Roman" w:hAnsi="Times New Roman" w:cs="Times New Roman"/>
          <w:b/>
          <w:sz w:val="24"/>
          <w:szCs w:val="24"/>
        </w:rPr>
        <w:t>26 461,3</w:t>
      </w:r>
      <w:r w:rsidRPr="00BD5309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D0677" w:rsidRPr="00657BA9" w:rsidRDefault="004D0677" w:rsidP="00657B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BA9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Проекту решения о бюджете при формировании доходной части бюджета </w:t>
      </w:r>
      <w:r w:rsidR="00657BA9" w:rsidRPr="00657BA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657BA9">
        <w:rPr>
          <w:rFonts w:ascii="Times New Roman" w:hAnsi="Times New Roman" w:cs="Times New Roman"/>
          <w:sz w:val="24"/>
          <w:szCs w:val="24"/>
        </w:rPr>
        <w:t xml:space="preserve"> учтено </w:t>
      </w:r>
      <w:r w:rsidR="00EB13A2" w:rsidRPr="00657BA9">
        <w:rPr>
          <w:rFonts w:ascii="Times New Roman" w:hAnsi="Times New Roman" w:cs="Times New Roman"/>
          <w:sz w:val="24"/>
          <w:szCs w:val="24"/>
        </w:rPr>
        <w:t>действующее на</w:t>
      </w:r>
      <w:r w:rsidRPr="00657BA9">
        <w:rPr>
          <w:rFonts w:ascii="Times New Roman" w:hAnsi="Times New Roman" w:cs="Times New Roman"/>
          <w:sz w:val="24"/>
          <w:szCs w:val="24"/>
        </w:rPr>
        <w:t xml:space="preserve"> момент разработки проекта бюджета налоговое законодательство Российской Федерации, а также федеральные и региональные законы, предусматривающие внесение изменений и дополнений в налоговое законодательство Российской Федерации, вступающие в действие с 2020 года. </w:t>
      </w:r>
      <w:proofErr w:type="gramEnd"/>
    </w:p>
    <w:p w:rsidR="004D0677" w:rsidRPr="00E6253F" w:rsidRDefault="004D0677" w:rsidP="00E625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3F">
        <w:rPr>
          <w:rFonts w:ascii="Times New Roman" w:hAnsi="Times New Roman" w:cs="Times New Roman"/>
          <w:sz w:val="24"/>
          <w:szCs w:val="24"/>
        </w:rPr>
        <w:t xml:space="preserve">Удельный вес налоговых и неналоговых поступлений в общем объеме доходов налоговых и неналоговых поступлений бюджета </w:t>
      </w:r>
      <w:r w:rsidR="00E6253F" w:rsidRPr="00E6253F">
        <w:rPr>
          <w:rFonts w:ascii="Times New Roman" w:hAnsi="Times New Roman" w:cs="Times New Roman"/>
          <w:sz w:val="24"/>
          <w:szCs w:val="24"/>
        </w:rPr>
        <w:t>района</w:t>
      </w:r>
      <w:r w:rsidRPr="00E6253F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 (таблица № 3): </w:t>
      </w:r>
    </w:p>
    <w:p w:rsidR="004D0677" w:rsidRDefault="004D0677" w:rsidP="00E625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6253F">
        <w:rPr>
          <w:rFonts w:ascii="Times New Roman" w:hAnsi="Times New Roman" w:cs="Times New Roman"/>
          <w:sz w:val="20"/>
          <w:szCs w:val="20"/>
        </w:rPr>
        <w:t xml:space="preserve">Таблица № 3 </w:t>
      </w:r>
      <w:r w:rsidR="000E163B">
        <w:rPr>
          <w:rFonts w:ascii="Times New Roman" w:hAnsi="Times New Roman" w:cs="Times New Roman"/>
          <w:sz w:val="20"/>
          <w:szCs w:val="20"/>
        </w:rPr>
        <w:t>(</w:t>
      </w:r>
      <w:r w:rsidRPr="00E6253F">
        <w:rPr>
          <w:rFonts w:ascii="Times New Roman" w:hAnsi="Times New Roman" w:cs="Times New Roman"/>
          <w:sz w:val="20"/>
          <w:szCs w:val="20"/>
        </w:rPr>
        <w:t>тыс. рублей</w:t>
      </w:r>
      <w:r w:rsidR="000E163B">
        <w:rPr>
          <w:rFonts w:ascii="Times New Roman" w:hAnsi="Times New Roman" w:cs="Times New Roman"/>
          <w:sz w:val="20"/>
          <w:szCs w:val="20"/>
        </w:rPr>
        <w:t>)</w:t>
      </w:r>
      <w:r w:rsidRPr="00E6253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464" w:type="dxa"/>
        <w:tblInd w:w="392" w:type="dxa"/>
        <w:tblLook w:val="04A0" w:firstRow="1" w:lastRow="0" w:firstColumn="1" w:lastColumn="0" w:noHBand="0" w:noVBand="1"/>
      </w:tblPr>
      <w:tblGrid>
        <w:gridCol w:w="1242"/>
        <w:gridCol w:w="1985"/>
        <w:gridCol w:w="1559"/>
        <w:gridCol w:w="1914"/>
        <w:gridCol w:w="2764"/>
      </w:tblGrid>
      <w:tr w:rsidR="00162871" w:rsidRPr="00162871" w:rsidTr="00E15360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E6253F" w:rsidRPr="00162871" w:rsidRDefault="00E6253F" w:rsidP="001628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6253F" w:rsidRPr="00162871" w:rsidRDefault="00E6253F" w:rsidP="001628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6253F" w:rsidRPr="00162871" w:rsidRDefault="00E6253F" w:rsidP="001628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E6253F" w:rsidRPr="00162871" w:rsidRDefault="00E6253F" w:rsidP="001628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:rsidR="00E6253F" w:rsidRPr="00162871" w:rsidRDefault="002A24E3" w:rsidP="001628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</w:t>
            </w:r>
            <w:r w:rsidR="00E6253F"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неналоговые доходы – всего</w:t>
            </w:r>
          </w:p>
        </w:tc>
      </w:tr>
      <w:tr w:rsidR="00162871" w:rsidRPr="00162871" w:rsidTr="00E15360">
        <w:trPr>
          <w:trHeight w:val="296"/>
        </w:trPr>
        <w:tc>
          <w:tcPr>
            <w:tcW w:w="1242" w:type="dxa"/>
            <w:vMerge w:val="restart"/>
            <w:vAlign w:val="bottom"/>
          </w:tcPr>
          <w:p w:rsidR="00E6253F" w:rsidRPr="00162871" w:rsidRDefault="00E6253F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2018 год (отчет)</w:t>
            </w:r>
          </w:p>
        </w:tc>
        <w:tc>
          <w:tcPr>
            <w:tcW w:w="1985" w:type="dxa"/>
            <w:vAlign w:val="bottom"/>
          </w:tcPr>
          <w:p w:rsidR="00E6253F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1559" w:type="dxa"/>
            <w:vAlign w:val="bottom"/>
          </w:tcPr>
          <w:p w:rsidR="00E6253F" w:rsidRPr="00162871" w:rsidRDefault="00E15360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846,5</w:t>
            </w:r>
          </w:p>
        </w:tc>
        <w:tc>
          <w:tcPr>
            <w:tcW w:w="1914" w:type="dxa"/>
            <w:vAlign w:val="bottom"/>
          </w:tcPr>
          <w:p w:rsidR="00E6253F" w:rsidRPr="00162871" w:rsidRDefault="00E15360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502,2</w:t>
            </w:r>
          </w:p>
        </w:tc>
        <w:tc>
          <w:tcPr>
            <w:tcW w:w="2764" w:type="dxa"/>
            <w:vAlign w:val="bottom"/>
          </w:tcPr>
          <w:p w:rsidR="00E6253F" w:rsidRPr="00162871" w:rsidRDefault="00E15360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360">
              <w:rPr>
                <w:rFonts w:ascii="Times New Roman" w:hAnsi="Times New Roman" w:cs="Times New Roman"/>
                <w:b/>
                <w:sz w:val="20"/>
                <w:szCs w:val="20"/>
              </w:rPr>
              <w:t>348,7</w:t>
            </w:r>
          </w:p>
        </w:tc>
      </w:tr>
      <w:tr w:rsidR="00162871" w:rsidRPr="00162871" w:rsidTr="00E15360">
        <w:trPr>
          <w:trHeight w:val="257"/>
        </w:trPr>
        <w:tc>
          <w:tcPr>
            <w:tcW w:w="1242" w:type="dxa"/>
            <w:vMerge/>
            <w:vAlign w:val="bottom"/>
          </w:tcPr>
          <w:p w:rsidR="00E6253F" w:rsidRPr="00162871" w:rsidRDefault="00E6253F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6253F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E6253F" w:rsidRPr="00162871" w:rsidRDefault="00E15360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92,8</w:t>
            </w:r>
          </w:p>
        </w:tc>
        <w:tc>
          <w:tcPr>
            <w:tcW w:w="1914" w:type="dxa"/>
            <w:vAlign w:val="bottom"/>
          </w:tcPr>
          <w:p w:rsidR="00E6253F" w:rsidRPr="00162871" w:rsidRDefault="00E15360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</w:tc>
        <w:tc>
          <w:tcPr>
            <w:tcW w:w="2764" w:type="dxa"/>
            <w:vAlign w:val="bottom"/>
          </w:tcPr>
          <w:p w:rsidR="00E6253F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  <w:tr w:rsidR="00162871" w:rsidRPr="00162871" w:rsidTr="00E15360">
        <w:trPr>
          <w:trHeight w:val="362"/>
        </w:trPr>
        <w:tc>
          <w:tcPr>
            <w:tcW w:w="1242" w:type="dxa"/>
            <w:vMerge w:val="restart"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2019 год (план)</w:t>
            </w: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444 619,3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26 854,0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471 473,3</w:t>
            </w:r>
          </w:p>
        </w:tc>
      </w:tr>
      <w:tr w:rsidR="00162871" w:rsidRPr="00162871" w:rsidTr="00E15360">
        <w:trPr>
          <w:trHeight w:val="268"/>
        </w:trPr>
        <w:tc>
          <w:tcPr>
            <w:tcW w:w="1242" w:type="dxa"/>
            <w:vMerge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94,3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5,7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  <w:tr w:rsidR="00162871" w:rsidRPr="00162871" w:rsidTr="00E15360">
        <w:trPr>
          <w:trHeight w:val="301"/>
        </w:trPr>
        <w:tc>
          <w:tcPr>
            <w:tcW w:w="1242" w:type="dxa"/>
            <w:vMerge w:val="restart"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2020 год (проект)</w:t>
            </w: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468 232,7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24 573,7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492 806,4</w:t>
            </w:r>
          </w:p>
        </w:tc>
      </w:tr>
      <w:tr w:rsidR="00162871" w:rsidRPr="00162871" w:rsidTr="00E15360">
        <w:trPr>
          <w:trHeight w:val="264"/>
        </w:trPr>
        <w:tc>
          <w:tcPr>
            <w:tcW w:w="1242" w:type="dxa"/>
            <w:vMerge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95,0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  <w:tr w:rsidR="00162871" w:rsidRPr="00162871" w:rsidTr="00E15360">
        <w:trPr>
          <w:trHeight w:val="267"/>
        </w:trPr>
        <w:tc>
          <w:tcPr>
            <w:tcW w:w="1242" w:type="dxa"/>
            <w:vMerge w:val="restart"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2021 год (проект)</w:t>
            </w: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482 642,2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25 794,9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508 437,1</w:t>
            </w:r>
          </w:p>
        </w:tc>
      </w:tr>
      <w:tr w:rsidR="00162871" w:rsidRPr="00162871" w:rsidTr="00E15360">
        <w:trPr>
          <w:trHeight w:val="272"/>
        </w:trPr>
        <w:tc>
          <w:tcPr>
            <w:tcW w:w="1242" w:type="dxa"/>
            <w:vMerge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94,9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5,1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  <w:tr w:rsidR="00162871" w:rsidRPr="00162871" w:rsidTr="00E15360">
        <w:trPr>
          <w:trHeight w:val="317"/>
        </w:trPr>
        <w:tc>
          <w:tcPr>
            <w:tcW w:w="1242" w:type="dxa"/>
            <w:vMerge w:val="restart"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2022 год (проект)</w:t>
            </w: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Сумма, тыс. рублей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492 077,1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26 785,2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b/>
                <w:sz w:val="20"/>
                <w:szCs w:val="20"/>
              </w:rPr>
              <w:t>518 862,3</w:t>
            </w:r>
          </w:p>
        </w:tc>
      </w:tr>
      <w:tr w:rsidR="00162871" w:rsidRPr="00162871" w:rsidTr="00E15360">
        <w:tc>
          <w:tcPr>
            <w:tcW w:w="1242" w:type="dxa"/>
            <w:vMerge/>
            <w:vAlign w:val="bottom"/>
          </w:tcPr>
          <w:p w:rsidR="00162871" w:rsidRPr="00162871" w:rsidRDefault="00162871" w:rsidP="0016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162871" w:rsidRPr="00162871" w:rsidRDefault="00162871" w:rsidP="00885E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94,8</w:t>
            </w:r>
          </w:p>
        </w:tc>
        <w:tc>
          <w:tcPr>
            <w:tcW w:w="191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5,2</w:t>
            </w:r>
          </w:p>
        </w:tc>
        <w:tc>
          <w:tcPr>
            <w:tcW w:w="2764" w:type="dxa"/>
            <w:vAlign w:val="bottom"/>
          </w:tcPr>
          <w:p w:rsidR="00162871" w:rsidRPr="00162871" w:rsidRDefault="00162871" w:rsidP="0016287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87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6015AA" w:rsidRDefault="006015AA" w:rsidP="00CB0F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77" w:rsidRDefault="004D0677" w:rsidP="00CB0F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9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6466A" w:rsidRDefault="0006466A" w:rsidP="00CB0F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77" w:rsidRPr="00CB0F5E" w:rsidRDefault="004D0677" w:rsidP="00CB0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F5E">
        <w:rPr>
          <w:rFonts w:ascii="Times New Roman" w:hAnsi="Times New Roman" w:cs="Times New Roman"/>
          <w:sz w:val="24"/>
          <w:szCs w:val="24"/>
        </w:rPr>
        <w:t xml:space="preserve">Проектом решения о бюджете предусмотрены налоговые доходы в 2020 </w:t>
      </w:r>
      <w:r w:rsidR="00DE403F" w:rsidRPr="00CB0F5E">
        <w:rPr>
          <w:rFonts w:ascii="Times New Roman" w:hAnsi="Times New Roman" w:cs="Times New Roman"/>
          <w:sz w:val="24"/>
          <w:szCs w:val="24"/>
        </w:rPr>
        <w:t>году в</w:t>
      </w:r>
      <w:r w:rsidRPr="00CB0F5E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4</w:t>
      </w:r>
      <w:r w:rsidR="005F6C82">
        <w:rPr>
          <w:rFonts w:ascii="Times New Roman" w:hAnsi="Times New Roman" w:cs="Times New Roman"/>
          <w:b/>
          <w:sz w:val="24"/>
          <w:szCs w:val="24"/>
        </w:rPr>
        <w:t xml:space="preserve">68 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232,7</w:t>
      </w:r>
      <w:r w:rsidRPr="00CB0F5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23 525,</w:t>
      </w:r>
      <w:r w:rsidR="00CB0F5E" w:rsidRPr="00CB0F5E">
        <w:rPr>
          <w:rFonts w:ascii="Times New Roman" w:hAnsi="Times New Roman" w:cs="Times New Roman"/>
          <w:sz w:val="24"/>
          <w:szCs w:val="24"/>
        </w:rPr>
        <w:t>7</w:t>
      </w:r>
      <w:r w:rsidRPr="00CB0F5E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5,3</w:t>
      </w:r>
      <w:r w:rsidRPr="00CB0F5E">
        <w:rPr>
          <w:rFonts w:ascii="Times New Roman" w:hAnsi="Times New Roman" w:cs="Times New Roman"/>
          <w:sz w:val="24"/>
          <w:szCs w:val="24"/>
        </w:rPr>
        <w:t xml:space="preserve">%) </w:t>
      </w:r>
      <w:r w:rsidR="00CB0F5E" w:rsidRPr="00CB0F5E">
        <w:rPr>
          <w:rFonts w:ascii="Times New Roman" w:hAnsi="Times New Roman" w:cs="Times New Roman"/>
          <w:sz w:val="24"/>
          <w:szCs w:val="24"/>
        </w:rPr>
        <w:t>выше</w:t>
      </w:r>
      <w:r w:rsidRPr="00CB0F5E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4F2858" w:rsidRPr="00CB0F5E">
        <w:rPr>
          <w:rFonts w:ascii="Times New Roman" w:hAnsi="Times New Roman" w:cs="Times New Roman"/>
          <w:sz w:val="24"/>
          <w:szCs w:val="24"/>
        </w:rPr>
        <w:t>района в</w:t>
      </w:r>
      <w:r w:rsidRPr="00CB0F5E">
        <w:rPr>
          <w:rFonts w:ascii="Times New Roman" w:hAnsi="Times New Roman" w:cs="Times New Roman"/>
          <w:sz w:val="24"/>
          <w:szCs w:val="24"/>
        </w:rPr>
        <w:t xml:space="preserve"> 2019 году. Налоговые доходы в 2021-2022 годах составят 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482 642,2</w:t>
      </w:r>
      <w:r w:rsidRPr="00CB0F5E">
        <w:rPr>
          <w:rFonts w:ascii="Times New Roman" w:hAnsi="Times New Roman" w:cs="Times New Roman"/>
          <w:sz w:val="24"/>
          <w:szCs w:val="24"/>
        </w:rPr>
        <w:t xml:space="preserve"> </w:t>
      </w:r>
      <w:r w:rsidR="004F2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0F5E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CB0F5E" w:rsidRPr="002E15BE">
        <w:rPr>
          <w:rFonts w:ascii="Times New Roman" w:hAnsi="Times New Roman" w:cs="Times New Roman"/>
          <w:b/>
          <w:sz w:val="24"/>
          <w:szCs w:val="24"/>
        </w:rPr>
        <w:t>492 077,1</w:t>
      </w:r>
      <w:r w:rsidRPr="00CB0F5E">
        <w:rPr>
          <w:rFonts w:ascii="Times New Roman" w:hAnsi="Times New Roman" w:cs="Times New Roman"/>
          <w:sz w:val="24"/>
          <w:szCs w:val="24"/>
        </w:rPr>
        <w:t xml:space="preserve"> тыс. рублей соответственно. </w:t>
      </w:r>
    </w:p>
    <w:p w:rsidR="004D0677" w:rsidRPr="001819FD" w:rsidRDefault="004D0677" w:rsidP="003A67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Динамика налоговых доходов бюджета </w:t>
      </w:r>
      <w:r w:rsidR="003A673E" w:rsidRPr="001819F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1819FD">
        <w:rPr>
          <w:rFonts w:ascii="Times New Roman" w:hAnsi="Times New Roman" w:cs="Times New Roman"/>
          <w:sz w:val="24"/>
          <w:szCs w:val="24"/>
        </w:rPr>
        <w:t xml:space="preserve"> в 2018-2022 годах приведена в таблице № 4. Анализ динамики </w:t>
      </w:r>
      <w:r w:rsidRPr="001819FD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налоговых доходов показывает, что относительно утвержденного плана предыдущего года поступления налоговых доходов в 2020 году </w:t>
      </w:r>
      <w:r w:rsidR="00D7795B">
        <w:rPr>
          <w:rFonts w:ascii="Times New Roman" w:hAnsi="Times New Roman" w:cs="Times New Roman"/>
          <w:sz w:val="24"/>
          <w:szCs w:val="24"/>
        </w:rPr>
        <w:t>увеличиваются</w:t>
      </w:r>
      <w:r w:rsidRPr="001819FD">
        <w:rPr>
          <w:rFonts w:ascii="Times New Roman" w:hAnsi="Times New Roman" w:cs="Times New Roman"/>
          <w:sz w:val="24"/>
          <w:szCs w:val="24"/>
        </w:rPr>
        <w:t xml:space="preserve"> на </w:t>
      </w:r>
      <w:r w:rsidR="00D7795B" w:rsidRPr="002E15BE">
        <w:rPr>
          <w:rFonts w:ascii="Times New Roman" w:hAnsi="Times New Roman" w:cs="Times New Roman"/>
          <w:b/>
          <w:sz w:val="24"/>
          <w:szCs w:val="24"/>
        </w:rPr>
        <w:t>5,3</w:t>
      </w:r>
      <w:r w:rsidRPr="001819FD">
        <w:rPr>
          <w:rFonts w:ascii="Times New Roman" w:hAnsi="Times New Roman" w:cs="Times New Roman"/>
          <w:sz w:val="24"/>
          <w:szCs w:val="24"/>
        </w:rPr>
        <w:t xml:space="preserve">%, в 2021-2022 годах увеличиваются на </w:t>
      </w:r>
      <w:r w:rsidR="00D7795B" w:rsidRPr="002E15BE">
        <w:rPr>
          <w:rFonts w:ascii="Times New Roman" w:hAnsi="Times New Roman" w:cs="Times New Roman"/>
          <w:b/>
          <w:sz w:val="24"/>
          <w:szCs w:val="24"/>
        </w:rPr>
        <w:t>3,1</w:t>
      </w:r>
      <w:r w:rsidRPr="001819FD">
        <w:rPr>
          <w:rFonts w:ascii="Times New Roman" w:hAnsi="Times New Roman" w:cs="Times New Roman"/>
          <w:sz w:val="24"/>
          <w:szCs w:val="24"/>
        </w:rPr>
        <w:t xml:space="preserve">% и </w:t>
      </w:r>
      <w:r w:rsidR="00D7795B" w:rsidRPr="002E15BE">
        <w:rPr>
          <w:rFonts w:ascii="Times New Roman" w:hAnsi="Times New Roman" w:cs="Times New Roman"/>
          <w:b/>
          <w:sz w:val="24"/>
          <w:szCs w:val="24"/>
        </w:rPr>
        <w:t>2,0</w:t>
      </w:r>
      <w:r w:rsidRPr="001819FD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</w:p>
    <w:p w:rsidR="004D0677" w:rsidRPr="001819FD" w:rsidRDefault="004D0677" w:rsidP="003A67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0"/>
          <w:szCs w:val="20"/>
        </w:rPr>
        <w:t>Таблица № 4</w:t>
      </w:r>
      <w:r w:rsidR="002E15BE">
        <w:rPr>
          <w:rFonts w:ascii="Times New Roman" w:hAnsi="Times New Roman" w:cs="Times New Roman"/>
          <w:sz w:val="20"/>
          <w:szCs w:val="20"/>
        </w:rPr>
        <w:t xml:space="preserve"> (</w:t>
      </w:r>
      <w:r w:rsidRPr="001819FD">
        <w:rPr>
          <w:rFonts w:ascii="Times New Roman" w:hAnsi="Times New Roman" w:cs="Times New Roman"/>
          <w:sz w:val="20"/>
          <w:szCs w:val="20"/>
        </w:rPr>
        <w:t>тыс. рублей</w:t>
      </w:r>
      <w:r w:rsidR="002E15BE">
        <w:rPr>
          <w:rFonts w:ascii="Times New Roman" w:hAnsi="Times New Roman" w:cs="Times New Roman"/>
          <w:sz w:val="20"/>
          <w:szCs w:val="20"/>
        </w:rPr>
        <w:t>)</w:t>
      </w:r>
      <w:r w:rsidRPr="001819FD">
        <w:rPr>
          <w:rFonts w:ascii="Times New Roman" w:hAnsi="Times New Roman" w:cs="Times New Roman"/>
          <w:sz w:val="24"/>
          <w:szCs w:val="24"/>
        </w:rPr>
        <w:t xml:space="preserve"> </w:t>
      </w:r>
      <w:r w:rsidR="00CB0F5E" w:rsidRPr="001819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50" w:type="dxa"/>
        <w:tblInd w:w="108" w:type="dxa"/>
        <w:tblLook w:val="04A0" w:firstRow="1" w:lastRow="0" w:firstColumn="1" w:lastColumn="0" w:noHBand="0" w:noVBand="1"/>
      </w:tblPr>
      <w:tblGrid>
        <w:gridCol w:w="2513"/>
        <w:gridCol w:w="1070"/>
        <w:gridCol w:w="1168"/>
        <w:gridCol w:w="1476"/>
        <w:gridCol w:w="1141"/>
        <w:gridCol w:w="1141"/>
        <w:gridCol w:w="1141"/>
      </w:tblGrid>
      <w:tr w:rsidR="007454BF" w:rsidTr="006015AA">
        <w:tc>
          <w:tcPr>
            <w:tcW w:w="2513" w:type="dxa"/>
            <w:shd w:val="clear" w:color="auto" w:fill="BFBFBF" w:themeFill="background1" w:themeFillShade="BF"/>
          </w:tcPr>
          <w:p w:rsidR="007454BF" w:rsidRPr="007454BF" w:rsidRDefault="007C77B3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2020 (проект)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7454BF" w:rsidRPr="007454BF" w:rsidRDefault="007454BF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7C77B3" w:rsidRPr="007454BF" w:rsidTr="006015AA">
        <w:tc>
          <w:tcPr>
            <w:tcW w:w="2513" w:type="dxa"/>
            <w:shd w:val="clear" w:color="auto" w:fill="FFFFFF" w:themeFill="background1"/>
          </w:tcPr>
          <w:p w:rsidR="007454BF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4BF" w:rsidRPr="007454BF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</w:t>
            </w:r>
          </w:p>
        </w:tc>
        <w:tc>
          <w:tcPr>
            <w:tcW w:w="1070" w:type="dxa"/>
            <w:shd w:val="clear" w:color="auto" w:fill="FFFFFF" w:themeFill="background1"/>
          </w:tcPr>
          <w:p w:rsidR="006E3785" w:rsidRDefault="006E3785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6E3785" w:rsidRDefault="00B23AFC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168" w:type="dxa"/>
            <w:shd w:val="clear" w:color="auto" w:fill="FFFFFF" w:themeFill="background1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7454BF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A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  <w:tc>
          <w:tcPr>
            <w:tcW w:w="1476" w:type="dxa"/>
            <w:shd w:val="clear" w:color="auto" w:fill="FFFFFF" w:themeFill="background1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7454BF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="00A9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  <w:tc>
          <w:tcPr>
            <w:tcW w:w="1141" w:type="dxa"/>
            <w:shd w:val="clear" w:color="auto" w:fill="FFFFFF" w:themeFill="background1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395 688,1</w:t>
            </w:r>
          </w:p>
        </w:tc>
        <w:tc>
          <w:tcPr>
            <w:tcW w:w="1141" w:type="dxa"/>
            <w:shd w:val="clear" w:color="auto" w:fill="FFFFFF" w:themeFill="background1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411 356,8</w:t>
            </w:r>
          </w:p>
        </w:tc>
        <w:tc>
          <w:tcPr>
            <w:tcW w:w="1141" w:type="dxa"/>
            <w:shd w:val="clear" w:color="auto" w:fill="FFFFFF" w:themeFill="background1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427 245,1</w:t>
            </w:r>
          </w:p>
        </w:tc>
      </w:tr>
      <w:tr w:rsidR="007454BF" w:rsidTr="006015AA">
        <w:tc>
          <w:tcPr>
            <w:tcW w:w="2513" w:type="dxa"/>
          </w:tcPr>
          <w:p w:rsidR="007454BF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4BF" w:rsidRPr="007454BF">
              <w:rPr>
                <w:rFonts w:ascii="Times New Roman" w:hAnsi="Times New Roman" w:cs="Times New Roman"/>
                <w:sz w:val="20"/>
                <w:szCs w:val="20"/>
              </w:rPr>
              <w:t xml:space="preserve">алоги на товары (работы, услуги), реализуемые на территории </w:t>
            </w:r>
            <w:r w:rsidR="007454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0" w:type="dxa"/>
          </w:tcPr>
          <w:p w:rsidR="006E3785" w:rsidRDefault="006E3785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85" w:rsidRDefault="006E3785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6E3785" w:rsidRDefault="00B23AFC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168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9 363,5</w:t>
            </w:r>
          </w:p>
        </w:tc>
        <w:tc>
          <w:tcPr>
            <w:tcW w:w="1476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9 363,5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10 172,8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10 778,6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10 778,6</w:t>
            </w:r>
          </w:p>
        </w:tc>
      </w:tr>
      <w:tr w:rsidR="007454BF" w:rsidTr="006015AA">
        <w:tc>
          <w:tcPr>
            <w:tcW w:w="2513" w:type="dxa"/>
          </w:tcPr>
          <w:p w:rsidR="007454BF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4BF" w:rsidRPr="007454BF">
              <w:rPr>
                <w:rFonts w:ascii="Times New Roman" w:hAnsi="Times New Roman" w:cs="Times New Roman"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1070" w:type="dxa"/>
          </w:tcPr>
          <w:p w:rsidR="007454BF" w:rsidRDefault="007454BF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AFC" w:rsidRPr="006E3785" w:rsidRDefault="00B23AFC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36 599,2</w:t>
            </w:r>
          </w:p>
        </w:tc>
        <w:tc>
          <w:tcPr>
            <w:tcW w:w="1168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44 712,0</w:t>
            </w:r>
          </w:p>
        </w:tc>
        <w:tc>
          <w:tcPr>
            <w:tcW w:w="1476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44 320,7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43 651,6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40 885,2</w:t>
            </w:r>
          </w:p>
        </w:tc>
        <w:tc>
          <w:tcPr>
            <w:tcW w:w="1141" w:type="dxa"/>
          </w:tcPr>
          <w:p w:rsidR="00A900EB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33 988,2</w:t>
            </w:r>
          </w:p>
        </w:tc>
      </w:tr>
      <w:tr w:rsidR="007C77B3" w:rsidTr="006015AA">
        <w:trPr>
          <w:trHeight w:val="305"/>
        </w:trPr>
        <w:tc>
          <w:tcPr>
            <w:tcW w:w="2513" w:type="dxa"/>
            <w:shd w:val="clear" w:color="auto" w:fill="FFFFFF" w:themeFill="background1"/>
          </w:tcPr>
          <w:p w:rsidR="007454BF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4BF" w:rsidRPr="007454BF">
              <w:rPr>
                <w:rFonts w:ascii="Times New Roman" w:hAnsi="Times New Roman" w:cs="Times New Roman"/>
                <w:sz w:val="20"/>
                <w:szCs w:val="20"/>
              </w:rPr>
              <w:t>алог на игорный бизнес</w:t>
            </w:r>
          </w:p>
        </w:tc>
        <w:tc>
          <w:tcPr>
            <w:tcW w:w="1070" w:type="dxa"/>
            <w:shd w:val="clear" w:color="auto" w:fill="FFFFFF" w:themeFill="background1"/>
          </w:tcPr>
          <w:p w:rsidR="007454BF" w:rsidRPr="006E3785" w:rsidRDefault="006E3785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785"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168" w:type="dxa"/>
            <w:shd w:val="clear" w:color="auto" w:fill="FFFFFF" w:themeFill="background1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1476" w:type="dxa"/>
            <w:shd w:val="clear" w:color="auto" w:fill="FFFFFF" w:themeFill="background1"/>
          </w:tcPr>
          <w:p w:rsidR="007454BF" w:rsidRPr="007454BF" w:rsidRDefault="00A900EB" w:rsidP="00A900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336,0 </w:t>
            </w:r>
          </w:p>
        </w:tc>
        <w:tc>
          <w:tcPr>
            <w:tcW w:w="1141" w:type="dxa"/>
            <w:shd w:val="clear" w:color="auto" w:fill="FFFFFF" w:themeFill="background1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1141" w:type="dxa"/>
            <w:shd w:val="clear" w:color="auto" w:fill="FFFFFF" w:themeFill="background1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1141" w:type="dxa"/>
            <w:shd w:val="clear" w:color="auto" w:fill="FFFFFF" w:themeFill="background1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</w:tr>
      <w:tr w:rsidR="007454BF" w:rsidTr="006015AA">
        <w:trPr>
          <w:trHeight w:val="268"/>
        </w:trPr>
        <w:tc>
          <w:tcPr>
            <w:tcW w:w="2513" w:type="dxa"/>
          </w:tcPr>
          <w:p w:rsidR="007454BF" w:rsidRPr="007454BF" w:rsidRDefault="007454BF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НДПИ</w:t>
            </w:r>
          </w:p>
        </w:tc>
        <w:tc>
          <w:tcPr>
            <w:tcW w:w="1070" w:type="dxa"/>
          </w:tcPr>
          <w:p w:rsidR="007454BF" w:rsidRPr="006E3785" w:rsidRDefault="00B23AFC" w:rsidP="006E378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FC">
              <w:rPr>
                <w:rFonts w:ascii="Times New Roman" w:hAnsi="Times New Roman" w:cs="Times New Roman"/>
                <w:sz w:val="20"/>
                <w:szCs w:val="20"/>
              </w:rPr>
              <w:t>239,1</w:t>
            </w:r>
          </w:p>
        </w:tc>
        <w:tc>
          <w:tcPr>
            <w:tcW w:w="1168" w:type="dxa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7 318,0</w:t>
            </w:r>
          </w:p>
        </w:tc>
        <w:tc>
          <w:tcPr>
            <w:tcW w:w="1476" w:type="dxa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41" w:type="dxa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9 962,4</w:t>
            </w:r>
          </w:p>
        </w:tc>
        <w:tc>
          <w:tcPr>
            <w:tcW w:w="1141" w:type="dxa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10 519,8</w:t>
            </w:r>
          </w:p>
        </w:tc>
        <w:tc>
          <w:tcPr>
            <w:tcW w:w="1141" w:type="dxa"/>
          </w:tcPr>
          <w:p w:rsidR="007454BF" w:rsidRPr="007454BF" w:rsidRDefault="00A900EB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10 594,4</w:t>
            </w:r>
          </w:p>
        </w:tc>
      </w:tr>
      <w:tr w:rsidR="006E3785" w:rsidTr="006015AA">
        <w:trPr>
          <w:trHeight w:val="271"/>
        </w:trPr>
        <w:tc>
          <w:tcPr>
            <w:tcW w:w="2513" w:type="dxa"/>
          </w:tcPr>
          <w:p w:rsidR="006E3785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3785" w:rsidRPr="007454BF">
              <w:rPr>
                <w:rFonts w:ascii="Times New Roman" w:hAnsi="Times New Roman" w:cs="Times New Roman"/>
                <w:sz w:val="20"/>
                <w:szCs w:val="20"/>
              </w:rPr>
              <w:t>осударственная пошлина</w:t>
            </w:r>
          </w:p>
        </w:tc>
        <w:tc>
          <w:tcPr>
            <w:tcW w:w="1070" w:type="dxa"/>
            <w:vAlign w:val="center"/>
          </w:tcPr>
          <w:p w:rsidR="006E3785" w:rsidRPr="006E3785" w:rsidRDefault="00B23AFC" w:rsidP="006E3785">
            <w:pPr>
              <w:jc w:val="right"/>
              <w:rPr>
                <w:sz w:val="20"/>
                <w:szCs w:val="20"/>
              </w:rPr>
            </w:pPr>
            <w:r w:rsidRPr="00B23AF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B23AFC">
              <w:rPr>
                <w:sz w:val="20"/>
                <w:szCs w:val="20"/>
              </w:rPr>
              <w:t>058,6</w:t>
            </w:r>
          </w:p>
        </w:tc>
        <w:tc>
          <w:tcPr>
            <w:tcW w:w="1168" w:type="dxa"/>
          </w:tcPr>
          <w:p w:rsidR="006E3785" w:rsidRPr="007454BF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8 075,0</w:t>
            </w:r>
          </w:p>
        </w:tc>
        <w:tc>
          <w:tcPr>
            <w:tcW w:w="1476" w:type="dxa"/>
          </w:tcPr>
          <w:p w:rsidR="006E3785" w:rsidRPr="007454BF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7 040,0</w:t>
            </w:r>
          </w:p>
        </w:tc>
        <w:tc>
          <w:tcPr>
            <w:tcW w:w="1141" w:type="dxa"/>
          </w:tcPr>
          <w:p w:rsidR="006E3785" w:rsidRPr="007454BF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8 386,9</w:t>
            </w:r>
          </w:p>
        </w:tc>
        <w:tc>
          <w:tcPr>
            <w:tcW w:w="1141" w:type="dxa"/>
          </w:tcPr>
          <w:p w:rsidR="006E3785" w:rsidRPr="007454BF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8 719,3</w:t>
            </w:r>
          </w:p>
        </w:tc>
        <w:tc>
          <w:tcPr>
            <w:tcW w:w="1141" w:type="dxa"/>
          </w:tcPr>
          <w:p w:rsidR="006E3785" w:rsidRPr="007454BF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9 065,1</w:t>
            </w:r>
          </w:p>
        </w:tc>
      </w:tr>
      <w:tr w:rsidR="006E3785" w:rsidTr="006015AA">
        <w:tc>
          <w:tcPr>
            <w:tcW w:w="2513" w:type="dxa"/>
          </w:tcPr>
          <w:p w:rsidR="006E3785" w:rsidRPr="007454BF" w:rsidRDefault="007C77B3" w:rsidP="0074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3785" w:rsidRPr="007454BF">
              <w:rPr>
                <w:rFonts w:ascii="Times New Roman" w:hAnsi="Times New Roman" w:cs="Times New Roman"/>
                <w:sz w:val="20"/>
                <w:szCs w:val="20"/>
              </w:rPr>
              <w:t>адолженность и перерасчёты по отмененным налогам, сборам и иным обязательным платежам</w:t>
            </w:r>
          </w:p>
        </w:tc>
        <w:tc>
          <w:tcPr>
            <w:tcW w:w="1070" w:type="dxa"/>
            <w:vAlign w:val="center"/>
          </w:tcPr>
          <w:p w:rsidR="006E3785" w:rsidRDefault="006E3785" w:rsidP="006E3785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6E3785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6E3785">
            <w:pPr>
              <w:jc w:val="right"/>
              <w:rPr>
                <w:sz w:val="20"/>
                <w:szCs w:val="20"/>
              </w:rPr>
            </w:pPr>
          </w:p>
          <w:p w:rsidR="006E3785" w:rsidRPr="006E3785" w:rsidRDefault="006E3785" w:rsidP="006E3785">
            <w:pPr>
              <w:jc w:val="right"/>
              <w:rPr>
                <w:sz w:val="20"/>
                <w:szCs w:val="20"/>
              </w:rPr>
            </w:pPr>
            <w:r w:rsidRPr="006E3785">
              <w:rPr>
                <w:sz w:val="20"/>
                <w:szCs w:val="20"/>
              </w:rPr>
              <w:t>10,6</w:t>
            </w:r>
          </w:p>
        </w:tc>
        <w:tc>
          <w:tcPr>
            <w:tcW w:w="1168" w:type="dxa"/>
          </w:tcPr>
          <w:p w:rsidR="006E3785" w:rsidRDefault="006E3785" w:rsidP="00A900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85" w:rsidRDefault="006E3785" w:rsidP="00A900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85" w:rsidRDefault="006E3785" w:rsidP="00A900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785" w:rsidRPr="00A900EB" w:rsidRDefault="006E3785" w:rsidP="00A900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0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</w:tcPr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Pr="00A900EB" w:rsidRDefault="006E3785" w:rsidP="00A900EB">
            <w:pPr>
              <w:jc w:val="right"/>
              <w:rPr>
                <w:sz w:val="20"/>
                <w:szCs w:val="20"/>
              </w:rPr>
            </w:pPr>
            <w:r w:rsidRPr="00A900EB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Pr="00A900EB" w:rsidRDefault="006E3785" w:rsidP="00A900EB">
            <w:pPr>
              <w:jc w:val="right"/>
              <w:rPr>
                <w:sz w:val="20"/>
                <w:szCs w:val="20"/>
              </w:rPr>
            </w:pPr>
            <w:r w:rsidRPr="00A900EB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Pr="00A900EB" w:rsidRDefault="006E3785" w:rsidP="00A900EB">
            <w:pPr>
              <w:jc w:val="right"/>
              <w:rPr>
                <w:sz w:val="20"/>
                <w:szCs w:val="20"/>
              </w:rPr>
            </w:pPr>
            <w:r w:rsidRPr="00A900EB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Default="006E3785" w:rsidP="00A900EB">
            <w:pPr>
              <w:jc w:val="right"/>
              <w:rPr>
                <w:sz w:val="20"/>
                <w:szCs w:val="20"/>
              </w:rPr>
            </w:pPr>
          </w:p>
          <w:p w:rsidR="006E3785" w:rsidRPr="00A900EB" w:rsidRDefault="006E3785" w:rsidP="00A900EB">
            <w:pPr>
              <w:jc w:val="right"/>
              <w:rPr>
                <w:sz w:val="20"/>
                <w:szCs w:val="20"/>
              </w:rPr>
            </w:pPr>
            <w:r w:rsidRPr="00A900EB">
              <w:rPr>
                <w:sz w:val="20"/>
                <w:szCs w:val="20"/>
              </w:rPr>
              <w:t>0,0</w:t>
            </w:r>
          </w:p>
        </w:tc>
      </w:tr>
      <w:tr w:rsidR="007C77B3" w:rsidTr="006015AA">
        <w:tc>
          <w:tcPr>
            <w:tcW w:w="2513" w:type="dxa"/>
            <w:shd w:val="clear" w:color="auto" w:fill="D9D9D9" w:themeFill="background1" w:themeFillShade="D9"/>
          </w:tcPr>
          <w:p w:rsidR="006E3785" w:rsidRPr="00E81791" w:rsidRDefault="006E3785" w:rsidP="007454B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3785" w:rsidRPr="00E81791" w:rsidRDefault="006E3785" w:rsidP="007454B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 - всего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434 846,5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444 619,3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3AFC" w:rsidRPr="00E81791" w:rsidRDefault="00B23AFC" w:rsidP="00B23AF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444 707,0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468 232,7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482 642,2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3AFC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492 077,1</w:t>
            </w:r>
          </w:p>
        </w:tc>
      </w:tr>
      <w:tr w:rsidR="006E3785" w:rsidTr="006015AA">
        <w:tc>
          <w:tcPr>
            <w:tcW w:w="2513" w:type="dxa"/>
          </w:tcPr>
          <w:p w:rsidR="006E3785" w:rsidRPr="00E81791" w:rsidRDefault="007C77B3" w:rsidP="007454B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оступления </w:t>
            </w:r>
            <w:proofErr w:type="gramStart"/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налоговых</w:t>
            </w:r>
            <w:proofErr w:type="gramEnd"/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E3785" w:rsidRPr="00E81791" w:rsidRDefault="006E3785" w:rsidP="007454B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доходов по 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отношению к</w:t>
            </w: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2018 году</w:t>
            </w:r>
            <w:proofErr w:type="gramStart"/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0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168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102,2%</w:t>
            </w:r>
          </w:p>
        </w:tc>
        <w:tc>
          <w:tcPr>
            <w:tcW w:w="1476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102,3%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107,7%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111,0%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113,2%</w:t>
            </w:r>
          </w:p>
        </w:tc>
      </w:tr>
      <w:tr w:rsidR="006E3785" w:rsidTr="004932F8">
        <w:tc>
          <w:tcPr>
            <w:tcW w:w="2513" w:type="dxa"/>
          </w:tcPr>
          <w:p w:rsidR="006E3785" w:rsidRPr="00E81791" w:rsidRDefault="007C77B3" w:rsidP="007454B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оступления налоговых доходов по 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отношению к</w:t>
            </w:r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предыдущему году</w:t>
            </w:r>
            <w:proofErr w:type="gramStart"/>
            <w:r w:rsidR="006E3785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0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1168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102,2%</w:t>
            </w:r>
          </w:p>
        </w:tc>
        <w:tc>
          <w:tcPr>
            <w:tcW w:w="1476" w:type="dxa"/>
            <w:vAlign w:val="bottom"/>
          </w:tcPr>
          <w:p w:rsidR="006E3785" w:rsidRPr="00E81791" w:rsidRDefault="00B23AFC" w:rsidP="00D7795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100,01%</w:t>
            </w:r>
            <w:r w:rsidR="00D7795B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D7795B" w:rsidRPr="00E81791">
              <w:rPr>
                <w:rFonts w:ascii="Times New Roman" w:hAnsi="Times New Roman" w:cs="Times New Roman"/>
                <w:i/>
                <w:sz w:val="18"/>
                <w:szCs w:val="18"/>
              </w:rPr>
              <w:t>к утвержденному объему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105,3</w:t>
            </w:r>
            <w:r w:rsidR="004A19A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103,1</w:t>
            </w:r>
            <w:r w:rsidR="004A19A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41" w:type="dxa"/>
          </w:tcPr>
          <w:p w:rsidR="006E3785" w:rsidRPr="00E81791" w:rsidRDefault="006E3785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E3785" w:rsidRPr="00E81791" w:rsidRDefault="00B23AFC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  <w:r w:rsidR="004A19A2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</w:tbl>
    <w:p w:rsidR="002E15BE" w:rsidRDefault="002E15BE" w:rsidP="001819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Default="004D0677" w:rsidP="001819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91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доходов бюджета </w:t>
      </w:r>
      <w:r w:rsidR="00E81791" w:rsidRPr="00E817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="00C550B6" w:rsidRPr="00E81791">
        <w:rPr>
          <w:rFonts w:ascii="Times New Roman" w:hAnsi="Times New Roman" w:cs="Times New Roman"/>
          <w:sz w:val="24"/>
          <w:szCs w:val="24"/>
        </w:rPr>
        <w:t>области от</w:t>
      </w:r>
      <w:r w:rsidRPr="00E81791">
        <w:rPr>
          <w:rFonts w:ascii="Times New Roman" w:hAnsi="Times New Roman" w:cs="Times New Roman"/>
          <w:sz w:val="24"/>
          <w:szCs w:val="24"/>
        </w:rPr>
        <w:t xml:space="preserve"> налоговых поступлений является </w:t>
      </w:r>
      <w:r w:rsidRPr="0082252E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  <w:r w:rsidRPr="00E81791">
        <w:rPr>
          <w:rFonts w:ascii="Times New Roman" w:hAnsi="Times New Roman" w:cs="Times New Roman"/>
          <w:sz w:val="24"/>
          <w:szCs w:val="24"/>
        </w:rPr>
        <w:t xml:space="preserve">, имеющий наибольший удельный вес в налоговых поступлениях. </w:t>
      </w:r>
    </w:p>
    <w:p w:rsidR="0036033B" w:rsidRPr="0036033B" w:rsidRDefault="00717AAE" w:rsidP="0036033B">
      <w:pPr>
        <w:ind w:firstLine="720"/>
        <w:jc w:val="both"/>
      </w:pPr>
      <w:proofErr w:type="gramStart"/>
      <w:r>
        <w:t xml:space="preserve">Согласно предоставленной пояснительной записки, </w:t>
      </w:r>
      <w:r w:rsidR="0036033B" w:rsidRPr="0036033B">
        <w:t xml:space="preserve">расчет поступлений налога на доходы физических лиц в бюджет района на 2020 год </w:t>
      </w:r>
      <w:r w:rsidR="00B64BB8" w:rsidRPr="0036033B">
        <w:t>произведен исходя</w:t>
      </w:r>
      <w:r w:rsidR="0036033B" w:rsidRPr="0036033B">
        <w:t xml:space="preserve"> из ожидаемого поступления налога за 2019 год (</w:t>
      </w:r>
      <w:r w:rsidR="0036033B" w:rsidRPr="0036033B">
        <w:rPr>
          <w:b/>
        </w:rPr>
        <w:t xml:space="preserve">374 646,8 </w:t>
      </w:r>
      <w:r w:rsidR="0036033B" w:rsidRPr="0036033B">
        <w:t>тыс. рублей) и прогнозируемых макроэкономических показателей социально-экономического развития муниципального образования «Вяземский район» Смоленской области на 2020 год и на плановый период 2021 и 2022 годов (темп роста фонда оплаты труда по муниципальному</w:t>
      </w:r>
      <w:proofErr w:type="gramEnd"/>
      <w:r w:rsidR="0036033B" w:rsidRPr="0036033B">
        <w:t xml:space="preserve"> образованию). </w:t>
      </w:r>
    </w:p>
    <w:p w:rsidR="0036033B" w:rsidRPr="0036033B" w:rsidRDefault="002A24E3" w:rsidP="0036033B">
      <w:pPr>
        <w:ind w:firstLine="720"/>
        <w:jc w:val="both"/>
      </w:pPr>
      <w:r w:rsidRPr="0036033B">
        <w:t>Поступление налога</w:t>
      </w:r>
      <w:r w:rsidR="0036033B" w:rsidRPr="0036033B">
        <w:t xml:space="preserve"> на доходы физических лиц прогнозируется на 2020 год в сумме </w:t>
      </w:r>
      <w:r w:rsidR="0036033B" w:rsidRPr="0036033B">
        <w:rPr>
          <w:b/>
        </w:rPr>
        <w:t>395 688,1</w:t>
      </w:r>
      <w:r w:rsidR="0036033B" w:rsidRPr="0036033B">
        <w:t xml:space="preserve"> тыс. </w:t>
      </w:r>
      <w:r w:rsidRPr="0036033B">
        <w:t>рублей</w:t>
      </w:r>
      <w:r>
        <w:t>.</w:t>
      </w:r>
      <w:r w:rsidRPr="0036033B">
        <w:t xml:space="preserve"> Прогноз</w:t>
      </w:r>
      <w:r w:rsidR="0036033B" w:rsidRPr="0036033B">
        <w:t xml:space="preserve"> по налогу на доходы физических лиц на 2020 год против оценки 2019 года увеличивается на </w:t>
      </w:r>
      <w:r w:rsidR="0036033B" w:rsidRPr="0036033B">
        <w:rPr>
          <w:b/>
        </w:rPr>
        <w:t>21 041,3</w:t>
      </w:r>
      <w:r w:rsidR="0036033B" w:rsidRPr="0036033B">
        <w:t xml:space="preserve"> тыс. рублей или на </w:t>
      </w:r>
      <w:r w:rsidR="0036033B" w:rsidRPr="0082252E">
        <w:rPr>
          <w:b/>
        </w:rPr>
        <w:t>5,6</w:t>
      </w:r>
      <w:r w:rsidR="0036033B" w:rsidRPr="0036033B">
        <w:t xml:space="preserve"> процента.</w:t>
      </w:r>
    </w:p>
    <w:p w:rsidR="0036033B" w:rsidRPr="0036033B" w:rsidRDefault="0036033B" w:rsidP="0036033B">
      <w:pPr>
        <w:ind w:firstLine="720"/>
        <w:jc w:val="both"/>
      </w:pPr>
      <w:r w:rsidRPr="0036033B">
        <w:t xml:space="preserve">Доля налога на доходы физических лиц в налоговых доходах бюджета района составляет </w:t>
      </w:r>
      <w:r w:rsidRPr="0082252E">
        <w:rPr>
          <w:b/>
        </w:rPr>
        <w:t>84,5</w:t>
      </w:r>
      <w:r w:rsidRPr="0036033B">
        <w:t xml:space="preserve"> процента, что выше оценки 2019 года на   0,3 процентных пункта.</w:t>
      </w:r>
    </w:p>
    <w:p w:rsidR="0036033B" w:rsidRPr="0036033B" w:rsidRDefault="0036033B" w:rsidP="0036033B">
      <w:pPr>
        <w:ind w:firstLine="720"/>
        <w:jc w:val="both"/>
      </w:pPr>
      <w:proofErr w:type="gramStart"/>
      <w:r w:rsidRPr="0036033B">
        <w:t xml:space="preserve">Поступление  налога на доходы физических лиц на 2021 год прогнозируется в сумме </w:t>
      </w:r>
      <w:r w:rsidRPr="0036033B">
        <w:rPr>
          <w:b/>
        </w:rPr>
        <w:t>411 356,8</w:t>
      </w:r>
      <w:r w:rsidRPr="0036033B">
        <w:t xml:space="preserve"> тыс. рублей, в том числе по нормативу 30,533 процента – </w:t>
      </w:r>
      <w:r w:rsidRPr="0036033B">
        <w:rPr>
          <w:b/>
        </w:rPr>
        <w:t>407 390,6</w:t>
      </w:r>
      <w:r w:rsidRPr="0036033B">
        <w:t xml:space="preserve"> тыс. рублей, по нормативу 15 процентов –  </w:t>
      </w:r>
      <w:r w:rsidRPr="0036033B">
        <w:rPr>
          <w:b/>
        </w:rPr>
        <w:t>3 966,2</w:t>
      </w:r>
      <w:r w:rsidRPr="0036033B">
        <w:t xml:space="preserve"> тыс. рублей (налог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</w:t>
      </w:r>
      <w:proofErr w:type="gramEnd"/>
      <w:r w:rsidRPr="0036033B">
        <w:t xml:space="preserve"> лиц на основании патента в соответствии со статьей 227.1 Налогового кодекса Российской Федерации), что на </w:t>
      </w:r>
      <w:r w:rsidRPr="0036033B">
        <w:rPr>
          <w:b/>
        </w:rPr>
        <w:t>15 668,7</w:t>
      </w:r>
      <w:r w:rsidRPr="0036033B">
        <w:t xml:space="preserve"> тыс. рублей или на 4,0 процента больше суммы, планируемой на 2020 год.</w:t>
      </w:r>
    </w:p>
    <w:p w:rsidR="0036033B" w:rsidRPr="0036033B" w:rsidRDefault="0036033B" w:rsidP="0036033B">
      <w:pPr>
        <w:ind w:firstLine="720"/>
        <w:jc w:val="both"/>
      </w:pPr>
      <w:proofErr w:type="gramStart"/>
      <w:r w:rsidRPr="0036033B">
        <w:t xml:space="preserve">Поступление  налога на доходы физических лиц на 2022 год прогнозируется в сумме </w:t>
      </w:r>
      <w:r w:rsidRPr="0036033B">
        <w:rPr>
          <w:b/>
        </w:rPr>
        <w:t>427 245,1</w:t>
      </w:r>
      <w:r w:rsidRPr="0036033B">
        <w:t xml:space="preserve"> тыс. рублей, в том числе по нормативу 30,533 процента – </w:t>
      </w:r>
      <w:r w:rsidRPr="0036033B">
        <w:rPr>
          <w:b/>
        </w:rPr>
        <w:t>423 278,9</w:t>
      </w:r>
      <w:r w:rsidRPr="0036033B">
        <w:t xml:space="preserve"> тыс. рублей, по нормативу 15 процентов – </w:t>
      </w:r>
      <w:r w:rsidRPr="0036033B">
        <w:rPr>
          <w:b/>
        </w:rPr>
        <w:t>3 966,2</w:t>
      </w:r>
      <w:r w:rsidRPr="0036033B">
        <w:t xml:space="preserve"> тыс. рублей (налог на доходы физических лиц в виде фиксированных авансовых платежей с доходов, полученных физическими лицами, </w:t>
      </w:r>
      <w:r w:rsidRPr="0036033B">
        <w:lastRenderedPageBreak/>
        <w:t>являющимися иностранными гражданами, осуществляющими трудовую деятельность по найму у физических</w:t>
      </w:r>
      <w:proofErr w:type="gramEnd"/>
      <w:r w:rsidRPr="0036033B">
        <w:t xml:space="preserve"> лиц на основании патента в соответствии со статьей 227.1 Налогового кодекса Российской Федерации), что на </w:t>
      </w:r>
      <w:r w:rsidRPr="0036033B">
        <w:rPr>
          <w:b/>
        </w:rPr>
        <w:t>15 888,3</w:t>
      </w:r>
      <w:r w:rsidRPr="0036033B">
        <w:t xml:space="preserve"> тыс. рублей или на 3,9 процента больше суммы, планируемой на 2021 год.</w:t>
      </w:r>
    </w:p>
    <w:p w:rsidR="0036033B" w:rsidRPr="0036033B" w:rsidRDefault="0036033B" w:rsidP="0036033B">
      <w:pPr>
        <w:ind w:firstLine="720"/>
        <w:jc w:val="both"/>
      </w:pPr>
      <w:r w:rsidRPr="0036033B">
        <w:t>Прирост налога на доходы физических лиц на 2020 – 2022 годы прогнозируется за счет роста фонда заработной платы работников организаций, расположенных на территории района, активизации работы по легализации трудовых отношений и снижению уровня «неформальной» занятости, а также за счет улучшения налогового администрирования.</w:t>
      </w:r>
    </w:p>
    <w:p w:rsidR="00717AAE" w:rsidRDefault="00717AAE" w:rsidP="000A3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77" w:rsidRDefault="004D0677" w:rsidP="000A3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A7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2252E" w:rsidRDefault="0082252E" w:rsidP="000A3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2A3" w:rsidRDefault="004D0677" w:rsidP="008B094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33A7">
        <w:rPr>
          <w:rFonts w:ascii="Times New Roman" w:hAnsi="Times New Roman" w:cs="Times New Roman"/>
          <w:sz w:val="24"/>
          <w:szCs w:val="24"/>
        </w:rPr>
        <w:t xml:space="preserve">Динамика поступлений неналоговых доходов в бюджет </w:t>
      </w:r>
      <w:r w:rsidR="000A33A7" w:rsidRPr="000A33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="00C550B6" w:rsidRPr="000A33A7">
        <w:rPr>
          <w:rFonts w:ascii="Times New Roman" w:hAnsi="Times New Roman" w:cs="Times New Roman"/>
          <w:sz w:val="24"/>
          <w:szCs w:val="24"/>
        </w:rPr>
        <w:t>области в</w:t>
      </w:r>
      <w:r w:rsidRPr="000A33A7">
        <w:rPr>
          <w:rFonts w:ascii="Times New Roman" w:hAnsi="Times New Roman" w:cs="Times New Roman"/>
          <w:sz w:val="24"/>
          <w:szCs w:val="24"/>
        </w:rPr>
        <w:t xml:space="preserve"> 2018-2022 годах с учетом показателей проекта бюджета </w:t>
      </w:r>
      <w:r w:rsidR="000A33A7" w:rsidRPr="000A33A7">
        <w:rPr>
          <w:rFonts w:ascii="Times New Roman" w:hAnsi="Times New Roman" w:cs="Times New Roman"/>
          <w:sz w:val="24"/>
          <w:szCs w:val="24"/>
        </w:rPr>
        <w:t>района</w:t>
      </w:r>
      <w:r w:rsidRPr="000A33A7">
        <w:rPr>
          <w:rFonts w:ascii="Times New Roman" w:hAnsi="Times New Roman" w:cs="Times New Roman"/>
          <w:sz w:val="24"/>
          <w:szCs w:val="24"/>
        </w:rPr>
        <w:t xml:space="preserve"> приведена в таблице № 5. </w:t>
      </w:r>
    </w:p>
    <w:p w:rsidR="004D0677" w:rsidRPr="00790B5E" w:rsidRDefault="004D0677" w:rsidP="007C77B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90B5E">
        <w:rPr>
          <w:rFonts w:ascii="Times New Roman" w:hAnsi="Times New Roman" w:cs="Times New Roman"/>
          <w:sz w:val="20"/>
          <w:szCs w:val="20"/>
        </w:rPr>
        <w:t xml:space="preserve">Таблица № 5 </w:t>
      </w:r>
    </w:p>
    <w:tbl>
      <w:tblPr>
        <w:tblStyle w:val="a5"/>
        <w:tblW w:w="10013" w:type="dxa"/>
        <w:tblLook w:val="04A0" w:firstRow="1" w:lastRow="0" w:firstColumn="1" w:lastColumn="0" w:noHBand="0" w:noVBand="1"/>
      </w:tblPr>
      <w:tblGrid>
        <w:gridCol w:w="2802"/>
        <w:gridCol w:w="1070"/>
        <w:gridCol w:w="1168"/>
        <w:gridCol w:w="1311"/>
        <w:gridCol w:w="1394"/>
        <w:gridCol w:w="1141"/>
        <w:gridCol w:w="1127"/>
      </w:tblGrid>
      <w:tr w:rsidR="004A19A2" w:rsidTr="00A82075">
        <w:tc>
          <w:tcPr>
            <w:tcW w:w="2802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168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9E222E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4A19A2" w:rsidRPr="007454BF" w:rsidRDefault="004A19A2" w:rsidP="00885E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4A19A2" w:rsidRPr="007454BF" w:rsidTr="00A82075">
        <w:tc>
          <w:tcPr>
            <w:tcW w:w="2802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поступлений, </w:t>
            </w:r>
          </w:p>
          <w:p w:rsidR="004A19A2" w:rsidRPr="007F1273" w:rsidRDefault="004A19A2" w:rsidP="00885E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070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33 502,2</w:t>
            </w:r>
          </w:p>
        </w:tc>
        <w:tc>
          <w:tcPr>
            <w:tcW w:w="1168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26 854,0</w:t>
            </w:r>
          </w:p>
        </w:tc>
        <w:tc>
          <w:tcPr>
            <w:tcW w:w="1311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30 202,9</w:t>
            </w:r>
          </w:p>
        </w:tc>
        <w:tc>
          <w:tcPr>
            <w:tcW w:w="1394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24 573,7</w:t>
            </w:r>
          </w:p>
        </w:tc>
        <w:tc>
          <w:tcPr>
            <w:tcW w:w="1141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25 794,9</w:t>
            </w:r>
          </w:p>
        </w:tc>
        <w:tc>
          <w:tcPr>
            <w:tcW w:w="1127" w:type="dxa"/>
            <w:shd w:val="clear" w:color="auto" w:fill="FFFFFF" w:themeFill="background1"/>
          </w:tcPr>
          <w:p w:rsidR="004A19A2" w:rsidRPr="007F1273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A2" w:rsidRPr="007F1273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26 785,2</w:t>
            </w:r>
          </w:p>
        </w:tc>
      </w:tr>
      <w:tr w:rsidR="004A19A2" w:rsidTr="00A82075">
        <w:trPr>
          <w:trHeight w:val="373"/>
        </w:trPr>
        <w:tc>
          <w:tcPr>
            <w:tcW w:w="2802" w:type="dxa"/>
            <w:vAlign w:val="bottom"/>
          </w:tcPr>
          <w:p w:rsidR="004A19A2" w:rsidRPr="00E81791" w:rsidRDefault="004A19A2" w:rsidP="004A19A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отношени</w:t>
            </w:r>
            <w:r w:rsidR="009710D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</w:t>
            </w: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2018 году</w:t>
            </w:r>
            <w:proofErr w:type="gramStart"/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0" w:type="dxa"/>
            <w:vAlign w:val="bottom"/>
          </w:tcPr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  <w:tc>
          <w:tcPr>
            <w:tcW w:w="1168" w:type="dxa"/>
            <w:vAlign w:val="bottom"/>
          </w:tcPr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,2%</w:t>
            </w:r>
          </w:p>
        </w:tc>
        <w:tc>
          <w:tcPr>
            <w:tcW w:w="1311" w:type="dxa"/>
            <w:vAlign w:val="bottom"/>
          </w:tcPr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90,2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394" w:type="dxa"/>
            <w:vAlign w:val="bottom"/>
          </w:tcPr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73,3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41" w:type="dxa"/>
            <w:vAlign w:val="bottom"/>
          </w:tcPr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77,0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127" w:type="dxa"/>
            <w:vAlign w:val="bottom"/>
          </w:tcPr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4A19A2" w:rsidTr="00A82075">
        <w:tc>
          <w:tcPr>
            <w:tcW w:w="2802" w:type="dxa"/>
            <w:vAlign w:val="bottom"/>
          </w:tcPr>
          <w:p w:rsidR="004A19A2" w:rsidRPr="00E81791" w:rsidRDefault="004A19A2" w:rsidP="004A19A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отношени</w:t>
            </w:r>
            <w:r w:rsidR="009710D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9710DE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</w:t>
            </w: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предыдущему году</w:t>
            </w:r>
            <w:proofErr w:type="gramStart"/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70" w:type="dxa"/>
            <w:vAlign w:val="bottom"/>
          </w:tcPr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1168" w:type="dxa"/>
            <w:vAlign w:val="bottom"/>
          </w:tcPr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>102,2%</w:t>
            </w:r>
          </w:p>
        </w:tc>
        <w:tc>
          <w:tcPr>
            <w:tcW w:w="1311" w:type="dxa"/>
            <w:vAlign w:val="bottom"/>
          </w:tcPr>
          <w:p w:rsidR="004A19A2" w:rsidRPr="00E81791" w:rsidRDefault="007F1273" w:rsidP="00A820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i/>
                <w:sz w:val="20"/>
                <w:szCs w:val="20"/>
              </w:rPr>
              <w:t>112,5</w:t>
            </w:r>
            <w:r w:rsidR="004A19A2"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   </w:t>
            </w:r>
            <w:r w:rsidR="004A19A2" w:rsidRPr="00E817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 </w:t>
            </w:r>
            <w:r w:rsidR="004A19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плану 2019 </w:t>
            </w:r>
            <w:r w:rsidR="00A82075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</w:p>
        </w:tc>
        <w:tc>
          <w:tcPr>
            <w:tcW w:w="1394" w:type="dxa"/>
            <w:vAlign w:val="bottom"/>
          </w:tcPr>
          <w:p w:rsidR="004A19A2" w:rsidRPr="00E81791" w:rsidRDefault="007F1273" w:rsidP="00A820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i/>
                <w:sz w:val="20"/>
                <w:szCs w:val="20"/>
              </w:rPr>
              <w:t>81,4</w:t>
            </w:r>
            <w:r w:rsidR="006B742C">
              <w:rPr>
                <w:rFonts w:ascii="Times New Roman" w:hAnsi="Times New Roman" w:cs="Times New Roman"/>
                <w:i/>
                <w:sz w:val="20"/>
                <w:szCs w:val="20"/>
              </w:rPr>
              <w:t>% к</w:t>
            </w:r>
            <w:r w:rsidR="004A19A2" w:rsidRPr="004A19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оценке 2019 </w:t>
            </w:r>
            <w:r w:rsidR="00A82075">
              <w:rPr>
                <w:rFonts w:ascii="Times New Roman" w:hAnsi="Times New Roman" w:cs="Times New Roman"/>
                <w:i/>
                <w:sz w:val="18"/>
                <w:szCs w:val="18"/>
              </w:rPr>
              <w:t>г.</w:t>
            </w:r>
          </w:p>
        </w:tc>
        <w:tc>
          <w:tcPr>
            <w:tcW w:w="1141" w:type="dxa"/>
            <w:vAlign w:val="bottom"/>
          </w:tcPr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i/>
                <w:sz w:val="20"/>
                <w:szCs w:val="20"/>
              </w:rPr>
              <w:t>105,0%</w:t>
            </w:r>
          </w:p>
        </w:tc>
        <w:tc>
          <w:tcPr>
            <w:tcW w:w="1127" w:type="dxa"/>
            <w:vAlign w:val="bottom"/>
          </w:tcPr>
          <w:p w:rsidR="004A19A2" w:rsidRPr="00E81791" w:rsidRDefault="004A19A2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19A2" w:rsidRPr="00E81791" w:rsidRDefault="007F1273" w:rsidP="00885E41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103,8%</w:t>
            </w:r>
          </w:p>
        </w:tc>
      </w:tr>
    </w:tbl>
    <w:p w:rsidR="0006466A" w:rsidRDefault="0006466A" w:rsidP="007F12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Default="004D0677" w:rsidP="007F12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F22">
        <w:rPr>
          <w:rFonts w:ascii="Times New Roman" w:hAnsi="Times New Roman" w:cs="Times New Roman"/>
          <w:sz w:val="24"/>
          <w:szCs w:val="24"/>
        </w:rPr>
        <w:t xml:space="preserve">Анализ динамики поступления неналоговых доходов показывает, что в 2020 году неналоговые доходы 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прогнозируются в сумме </w:t>
      </w:r>
      <w:r w:rsidR="00F656FF" w:rsidRPr="00F656FF">
        <w:rPr>
          <w:rFonts w:ascii="Times New Roman" w:hAnsi="Times New Roman" w:cs="Times New Roman"/>
          <w:b/>
          <w:sz w:val="24"/>
          <w:szCs w:val="24"/>
        </w:rPr>
        <w:t>24 573,7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753F22" w:rsidRPr="00753F22">
        <w:rPr>
          <w:rFonts w:ascii="Times New Roman" w:hAnsi="Times New Roman" w:cs="Times New Roman"/>
          <w:sz w:val="24"/>
          <w:szCs w:val="24"/>
        </w:rPr>
        <w:t>уменьшаются</w:t>
      </w:r>
      <w:r w:rsidRPr="00753F22">
        <w:rPr>
          <w:rFonts w:ascii="Times New Roman" w:hAnsi="Times New Roman" w:cs="Times New Roman"/>
          <w:sz w:val="24"/>
          <w:szCs w:val="24"/>
        </w:rPr>
        <w:t xml:space="preserve"> по сравнению с оценкой исполнения 2019 года на 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18,6</w:t>
      </w:r>
      <w:r w:rsidRPr="00753F22">
        <w:rPr>
          <w:rFonts w:ascii="Times New Roman" w:hAnsi="Times New Roman" w:cs="Times New Roman"/>
          <w:sz w:val="24"/>
          <w:szCs w:val="24"/>
        </w:rPr>
        <w:t>% (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5 629,2</w:t>
      </w:r>
      <w:r w:rsidRPr="00753F22">
        <w:rPr>
          <w:rFonts w:ascii="Times New Roman" w:hAnsi="Times New Roman" w:cs="Times New Roman"/>
          <w:sz w:val="24"/>
          <w:szCs w:val="24"/>
        </w:rPr>
        <w:t xml:space="preserve"> тыс. рублей), в 2021</w:t>
      </w:r>
      <w:r w:rsidR="00753F22" w:rsidRPr="00753F22">
        <w:rPr>
          <w:rFonts w:ascii="Times New Roman" w:hAnsi="Times New Roman" w:cs="Times New Roman"/>
          <w:sz w:val="24"/>
          <w:szCs w:val="24"/>
        </w:rPr>
        <w:t>-2022</w:t>
      </w:r>
      <w:r w:rsidRPr="00753F22">
        <w:rPr>
          <w:rFonts w:ascii="Times New Roman" w:hAnsi="Times New Roman" w:cs="Times New Roman"/>
          <w:sz w:val="24"/>
          <w:szCs w:val="24"/>
        </w:rPr>
        <w:t xml:space="preserve"> го</w:t>
      </w:r>
      <w:r w:rsidR="00753F22" w:rsidRPr="00753F22">
        <w:rPr>
          <w:rFonts w:ascii="Times New Roman" w:hAnsi="Times New Roman" w:cs="Times New Roman"/>
          <w:sz w:val="24"/>
          <w:szCs w:val="24"/>
        </w:rPr>
        <w:t>дах</w:t>
      </w:r>
      <w:r w:rsidRPr="00753F22">
        <w:rPr>
          <w:rFonts w:ascii="Times New Roman" w:hAnsi="Times New Roman" w:cs="Times New Roman"/>
          <w:sz w:val="24"/>
          <w:szCs w:val="24"/>
        </w:rPr>
        <w:t xml:space="preserve"> </w:t>
      </w:r>
      <w:r w:rsidR="00F656FF" w:rsidRPr="00F656FF">
        <w:rPr>
          <w:rFonts w:ascii="Times New Roman" w:hAnsi="Times New Roman" w:cs="Times New Roman"/>
          <w:sz w:val="24"/>
          <w:szCs w:val="24"/>
        </w:rPr>
        <w:t>прогнозиру</w:t>
      </w:r>
      <w:r w:rsidR="00F656FF">
        <w:rPr>
          <w:rFonts w:ascii="Times New Roman" w:hAnsi="Times New Roman" w:cs="Times New Roman"/>
          <w:sz w:val="24"/>
          <w:szCs w:val="24"/>
        </w:rPr>
        <w:t>ю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тся в суммах </w:t>
      </w:r>
      <w:r w:rsidR="00F656FF" w:rsidRPr="00F656FF">
        <w:rPr>
          <w:rFonts w:ascii="Times New Roman" w:hAnsi="Times New Roman" w:cs="Times New Roman"/>
          <w:b/>
          <w:sz w:val="24"/>
          <w:szCs w:val="24"/>
        </w:rPr>
        <w:t>25 794,9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F656FF" w:rsidRPr="00F656FF">
        <w:rPr>
          <w:rFonts w:ascii="Times New Roman" w:hAnsi="Times New Roman" w:cs="Times New Roman"/>
          <w:b/>
          <w:sz w:val="24"/>
          <w:szCs w:val="24"/>
        </w:rPr>
        <w:t>26 785,2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56FF">
        <w:rPr>
          <w:rFonts w:ascii="Times New Roman" w:hAnsi="Times New Roman" w:cs="Times New Roman"/>
          <w:sz w:val="24"/>
          <w:szCs w:val="24"/>
        </w:rPr>
        <w:t xml:space="preserve"> и</w:t>
      </w:r>
      <w:r w:rsidR="00F656FF" w:rsidRPr="00F656FF">
        <w:rPr>
          <w:rFonts w:ascii="Times New Roman" w:hAnsi="Times New Roman" w:cs="Times New Roman"/>
          <w:sz w:val="24"/>
          <w:szCs w:val="24"/>
        </w:rPr>
        <w:t xml:space="preserve"> </w:t>
      </w:r>
      <w:r w:rsidRPr="00753F22">
        <w:rPr>
          <w:rFonts w:ascii="Times New Roman" w:hAnsi="Times New Roman" w:cs="Times New Roman"/>
          <w:sz w:val="24"/>
          <w:szCs w:val="24"/>
        </w:rPr>
        <w:t xml:space="preserve">увеличиваются по сравнению с предыдущим годом на 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5,0</w:t>
      </w:r>
      <w:r w:rsidRPr="00753F22">
        <w:rPr>
          <w:rFonts w:ascii="Times New Roman" w:hAnsi="Times New Roman" w:cs="Times New Roman"/>
          <w:sz w:val="24"/>
          <w:szCs w:val="24"/>
        </w:rPr>
        <w:t>% (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1 220,3</w:t>
      </w:r>
      <w:proofErr w:type="gramEnd"/>
      <w:r w:rsidRPr="00753F2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F22" w:rsidRPr="00753F22">
        <w:rPr>
          <w:rFonts w:ascii="Times New Roman" w:hAnsi="Times New Roman" w:cs="Times New Roman"/>
          <w:sz w:val="24"/>
          <w:szCs w:val="24"/>
        </w:rPr>
        <w:t>) и</w:t>
      </w:r>
      <w:r w:rsidRPr="00753F22">
        <w:rPr>
          <w:rFonts w:ascii="Times New Roman" w:hAnsi="Times New Roman" w:cs="Times New Roman"/>
          <w:sz w:val="24"/>
          <w:szCs w:val="24"/>
        </w:rPr>
        <w:t xml:space="preserve"> на 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3,8</w:t>
      </w:r>
      <w:r w:rsidRPr="00753F22">
        <w:rPr>
          <w:rFonts w:ascii="Times New Roman" w:hAnsi="Times New Roman" w:cs="Times New Roman"/>
          <w:sz w:val="24"/>
          <w:szCs w:val="24"/>
        </w:rPr>
        <w:t>% (</w:t>
      </w:r>
      <w:r w:rsidR="00753F22" w:rsidRPr="002E15BE">
        <w:rPr>
          <w:rFonts w:ascii="Times New Roman" w:hAnsi="Times New Roman" w:cs="Times New Roman"/>
          <w:b/>
          <w:sz w:val="24"/>
          <w:szCs w:val="24"/>
        </w:rPr>
        <w:t>990,3</w:t>
      </w:r>
      <w:r w:rsidRPr="00753F22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656F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753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52E" w:rsidRPr="0000344F" w:rsidRDefault="00A5296F" w:rsidP="00702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="004D0677" w:rsidRPr="0000344F">
        <w:rPr>
          <w:rFonts w:ascii="Times New Roman" w:hAnsi="Times New Roman" w:cs="Times New Roman"/>
          <w:sz w:val="24"/>
          <w:szCs w:val="24"/>
        </w:rPr>
        <w:t xml:space="preserve">Сравнительные показатели неналоговых доходов за 2018-2022 годы представлены в таблице № 6. </w:t>
      </w:r>
    </w:p>
    <w:p w:rsidR="004D0677" w:rsidRPr="009710DE" w:rsidRDefault="004D0677" w:rsidP="005C37F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710DE">
        <w:rPr>
          <w:rFonts w:ascii="Times New Roman" w:hAnsi="Times New Roman" w:cs="Times New Roman"/>
          <w:sz w:val="20"/>
          <w:szCs w:val="20"/>
        </w:rPr>
        <w:t>Таблица № 6</w:t>
      </w:r>
      <w:r w:rsidR="002E15BE">
        <w:rPr>
          <w:rFonts w:ascii="Times New Roman" w:hAnsi="Times New Roman" w:cs="Times New Roman"/>
          <w:sz w:val="20"/>
          <w:szCs w:val="20"/>
        </w:rPr>
        <w:t xml:space="preserve"> (</w:t>
      </w:r>
      <w:r w:rsidRPr="009710DE">
        <w:rPr>
          <w:rFonts w:ascii="Times New Roman" w:hAnsi="Times New Roman" w:cs="Times New Roman"/>
          <w:sz w:val="20"/>
          <w:szCs w:val="20"/>
        </w:rPr>
        <w:t>тыс. рублей</w:t>
      </w:r>
      <w:r w:rsidR="002E15BE">
        <w:rPr>
          <w:rFonts w:ascii="Times New Roman" w:hAnsi="Times New Roman" w:cs="Times New Roman"/>
          <w:sz w:val="20"/>
          <w:szCs w:val="20"/>
        </w:rPr>
        <w:t>)</w:t>
      </w:r>
      <w:r w:rsidRPr="009710D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10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64"/>
        <w:gridCol w:w="894"/>
        <w:gridCol w:w="859"/>
        <w:gridCol w:w="948"/>
        <w:gridCol w:w="900"/>
        <w:gridCol w:w="708"/>
        <w:gridCol w:w="761"/>
        <w:gridCol w:w="657"/>
        <w:gridCol w:w="762"/>
        <w:gridCol w:w="655"/>
      </w:tblGrid>
      <w:tr w:rsidR="00EA23CB" w:rsidRPr="005C37F5" w:rsidTr="00702919">
        <w:trPr>
          <w:tblHeader/>
        </w:trPr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B09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2018 (отчет)</w:t>
            </w:r>
          </w:p>
        </w:tc>
        <w:tc>
          <w:tcPr>
            <w:tcW w:w="864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894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(проект)</w:t>
            </w:r>
          </w:p>
        </w:tc>
        <w:tc>
          <w:tcPr>
            <w:tcW w:w="859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2021 (проект)</w:t>
            </w:r>
          </w:p>
        </w:tc>
        <w:tc>
          <w:tcPr>
            <w:tcW w:w="948" w:type="dxa"/>
            <w:vMerge w:val="restart"/>
            <w:shd w:val="clear" w:color="auto" w:fill="BFBFBF" w:themeFill="background1" w:themeFillShade="BF"/>
          </w:tcPr>
          <w:p w:rsidR="00EA23CB" w:rsidRPr="005C37F5" w:rsidRDefault="00EA23CB" w:rsidP="00885E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2022 (проект)</w:t>
            </w:r>
          </w:p>
        </w:tc>
        <w:tc>
          <w:tcPr>
            <w:tcW w:w="4443" w:type="dxa"/>
            <w:gridSpan w:val="6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</w:tr>
      <w:tr w:rsidR="00EA23CB" w:rsidRPr="005C37F5" w:rsidTr="00702919">
        <w:trPr>
          <w:tblHeader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2020 от 2019 года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2021 от 2020 года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2022 от 2021 года</w:t>
            </w:r>
          </w:p>
        </w:tc>
      </w:tr>
      <w:tr w:rsidR="00EA23CB" w:rsidRPr="005C37F5" w:rsidTr="00702919">
        <w:trPr>
          <w:tblHeader/>
        </w:trPr>
        <w:tc>
          <w:tcPr>
            <w:tcW w:w="1843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61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655" w:type="dxa"/>
            <w:shd w:val="clear" w:color="auto" w:fill="BFBFBF" w:themeFill="background1" w:themeFillShade="BF"/>
          </w:tcPr>
          <w:p w:rsidR="00EA23CB" w:rsidRPr="005C37F5" w:rsidRDefault="00EA23CB" w:rsidP="005C37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A23CB" w:rsidRPr="005C37F5" w:rsidTr="00847C62">
        <w:tc>
          <w:tcPr>
            <w:tcW w:w="1843" w:type="dxa"/>
            <w:shd w:val="clear" w:color="auto" w:fill="D9D9D9" w:themeFill="background1" w:themeFillShade="D9"/>
          </w:tcPr>
          <w:p w:rsidR="00EA23CB" w:rsidRPr="005C37F5" w:rsidRDefault="00EA23CB" w:rsidP="00CF71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7F5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="00CF712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F71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</w:t>
            </w:r>
            <w:proofErr w:type="spellStart"/>
            <w:r w:rsidR="00CF712F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="00CF712F">
              <w:rPr>
                <w:rFonts w:ascii="Times New Roman" w:hAnsi="Times New Roman" w:cs="Times New Roman"/>
                <w:i/>
                <w:sz w:val="18"/>
                <w:szCs w:val="18"/>
              </w:rPr>
              <w:t>.: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33502,2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26854,0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24573,7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25794,9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EA23CB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26 785,2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-2280,3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85E41" w:rsidRDefault="00885E41" w:rsidP="00885E41">
            <w:pPr>
              <w:pStyle w:val="a3"/>
              <w:tabs>
                <w:tab w:val="left" w:pos="301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885E41" w:rsidP="00885E41">
            <w:pPr>
              <w:pStyle w:val="a3"/>
              <w:tabs>
                <w:tab w:val="left" w:pos="301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91,5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1221,2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990,3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885E41" w:rsidRDefault="00885E41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5E41">
              <w:rPr>
                <w:rFonts w:ascii="Times New Roman" w:hAnsi="Times New Roman" w:cs="Times New Roman"/>
                <w:b/>
                <w:sz w:val="18"/>
                <w:szCs w:val="18"/>
              </w:rPr>
              <w:t>103,8</w:t>
            </w:r>
          </w:p>
        </w:tc>
      </w:tr>
      <w:tr w:rsidR="00EA23CB" w:rsidRPr="005C37F5" w:rsidTr="00847C62">
        <w:tc>
          <w:tcPr>
            <w:tcW w:w="1843" w:type="dxa"/>
          </w:tcPr>
          <w:p w:rsidR="00EA23CB" w:rsidRPr="005C37F5" w:rsidRDefault="00EA23CB" w:rsidP="00CF712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 xml:space="preserve">оходы от использования имущества, находящегося в </w:t>
            </w:r>
            <w:proofErr w:type="spellStart"/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="00CF71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CF712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униц</w:t>
            </w:r>
            <w:proofErr w:type="spellEnd"/>
            <w:r w:rsidR="00CF71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849,2</w:t>
            </w:r>
          </w:p>
        </w:tc>
        <w:tc>
          <w:tcPr>
            <w:tcW w:w="864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691,9</w:t>
            </w:r>
          </w:p>
        </w:tc>
        <w:tc>
          <w:tcPr>
            <w:tcW w:w="894" w:type="dxa"/>
          </w:tcPr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76610D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B3B79"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976,4</w:t>
            </w:r>
          </w:p>
        </w:tc>
        <w:tc>
          <w:tcPr>
            <w:tcW w:w="859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491,8</w:t>
            </w:r>
          </w:p>
        </w:tc>
        <w:tc>
          <w:tcPr>
            <w:tcW w:w="94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033,5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715,5</w:t>
            </w:r>
          </w:p>
        </w:tc>
        <w:tc>
          <w:tcPr>
            <w:tcW w:w="70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A647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-17,3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515,4</w:t>
            </w:r>
          </w:p>
        </w:tc>
        <w:tc>
          <w:tcPr>
            <w:tcW w:w="657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541,7</w:t>
            </w:r>
          </w:p>
        </w:tc>
        <w:tc>
          <w:tcPr>
            <w:tcW w:w="655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B15362" w:rsidRPr="005C37F5" w:rsidTr="005E627D">
        <w:tc>
          <w:tcPr>
            <w:tcW w:w="1843" w:type="dxa"/>
            <w:vAlign w:val="center"/>
          </w:tcPr>
          <w:p w:rsidR="00B15362" w:rsidRPr="00B15362" w:rsidRDefault="00B15362" w:rsidP="005E62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B15362">
              <w:rPr>
                <w:i/>
                <w:sz w:val="18"/>
                <w:szCs w:val="18"/>
              </w:rPr>
              <w:t>ивиденды по акциям</w:t>
            </w:r>
          </w:p>
        </w:tc>
        <w:tc>
          <w:tcPr>
            <w:tcW w:w="850" w:type="dxa"/>
            <w:vAlign w:val="center"/>
          </w:tcPr>
          <w:p w:rsidR="00B15362" w:rsidRPr="00515D9E" w:rsidRDefault="00B15362" w:rsidP="005E627D">
            <w:pPr>
              <w:jc w:val="right"/>
              <w:rPr>
                <w:i/>
                <w:sz w:val="18"/>
                <w:szCs w:val="18"/>
              </w:rPr>
            </w:pPr>
            <w:r w:rsidRPr="00515D9E">
              <w:rPr>
                <w:i/>
                <w:sz w:val="18"/>
                <w:szCs w:val="18"/>
              </w:rPr>
              <w:t>244,8</w:t>
            </w:r>
          </w:p>
        </w:tc>
        <w:tc>
          <w:tcPr>
            <w:tcW w:w="864" w:type="dxa"/>
          </w:tcPr>
          <w:p w:rsidR="00B15362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225,5</w:t>
            </w:r>
          </w:p>
        </w:tc>
        <w:tc>
          <w:tcPr>
            <w:tcW w:w="894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233,8</w:t>
            </w:r>
          </w:p>
        </w:tc>
        <w:tc>
          <w:tcPr>
            <w:tcW w:w="859" w:type="dxa"/>
          </w:tcPr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243,1</w:t>
            </w:r>
          </w:p>
        </w:tc>
        <w:tc>
          <w:tcPr>
            <w:tcW w:w="948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252,8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3,7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9,3</w:t>
            </w:r>
          </w:p>
        </w:tc>
        <w:tc>
          <w:tcPr>
            <w:tcW w:w="657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9,7</w:t>
            </w:r>
          </w:p>
        </w:tc>
        <w:tc>
          <w:tcPr>
            <w:tcW w:w="655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</w:tr>
      <w:tr w:rsidR="00B15362" w:rsidRPr="005C37F5" w:rsidTr="005E627D">
        <w:tc>
          <w:tcPr>
            <w:tcW w:w="1843" w:type="dxa"/>
            <w:vAlign w:val="center"/>
          </w:tcPr>
          <w:p w:rsidR="00B15362" w:rsidRPr="00B15362" w:rsidRDefault="00B15362" w:rsidP="005E62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</w:t>
            </w:r>
            <w:r w:rsidRPr="00B15362">
              <w:rPr>
                <w:i/>
                <w:sz w:val="18"/>
                <w:szCs w:val="18"/>
              </w:rPr>
              <w:t>рендная плата за земельные участки</w:t>
            </w:r>
          </w:p>
        </w:tc>
        <w:tc>
          <w:tcPr>
            <w:tcW w:w="850" w:type="dxa"/>
            <w:vAlign w:val="center"/>
          </w:tcPr>
          <w:p w:rsidR="00B15362" w:rsidRPr="00515D9E" w:rsidRDefault="00B15362" w:rsidP="005E627D">
            <w:pPr>
              <w:jc w:val="right"/>
              <w:rPr>
                <w:i/>
                <w:sz w:val="18"/>
                <w:szCs w:val="18"/>
              </w:rPr>
            </w:pPr>
            <w:r w:rsidRPr="00515D9E">
              <w:rPr>
                <w:i/>
                <w:sz w:val="18"/>
                <w:szCs w:val="18"/>
              </w:rPr>
              <w:t>11740,2</w:t>
            </w:r>
          </w:p>
        </w:tc>
        <w:tc>
          <w:tcPr>
            <w:tcW w:w="864" w:type="dxa"/>
          </w:tcPr>
          <w:p w:rsidR="00B15362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11 155,7</w:t>
            </w:r>
          </w:p>
        </w:tc>
        <w:tc>
          <w:tcPr>
            <w:tcW w:w="894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9 027,8</w:t>
            </w:r>
          </w:p>
        </w:tc>
        <w:tc>
          <w:tcPr>
            <w:tcW w:w="859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9 385,3</w:t>
            </w:r>
          </w:p>
        </w:tc>
        <w:tc>
          <w:tcPr>
            <w:tcW w:w="948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9 762,8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- 2 127,9</w:t>
            </w:r>
          </w:p>
        </w:tc>
        <w:tc>
          <w:tcPr>
            <w:tcW w:w="708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- 19,1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357,5</w:t>
            </w:r>
          </w:p>
        </w:tc>
        <w:tc>
          <w:tcPr>
            <w:tcW w:w="657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377,5</w:t>
            </w:r>
          </w:p>
        </w:tc>
        <w:tc>
          <w:tcPr>
            <w:tcW w:w="655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</w:tr>
      <w:tr w:rsidR="00B15362" w:rsidRPr="005C37F5" w:rsidTr="005E627D">
        <w:tc>
          <w:tcPr>
            <w:tcW w:w="1843" w:type="dxa"/>
            <w:vAlign w:val="center"/>
          </w:tcPr>
          <w:p w:rsidR="00B15362" w:rsidRPr="00B15362" w:rsidRDefault="00B15362" w:rsidP="005E62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B15362">
              <w:rPr>
                <w:i/>
                <w:sz w:val="18"/>
                <w:szCs w:val="18"/>
              </w:rPr>
              <w:t>оходы от сдачи в аренду имущества</w:t>
            </w:r>
          </w:p>
        </w:tc>
        <w:tc>
          <w:tcPr>
            <w:tcW w:w="850" w:type="dxa"/>
            <w:vAlign w:val="center"/>
          </w:tcPr>
          <w:p w:rsidR="00B15362" w:rsidRPr="00515D9E" w:rsidRDefault="00B15362" w:rsidP="005E627D">
            <w:pPr>
              <w:jc w:val="right"/>
              <w:rPr>
                <w:i/>
                <w:sz w:val="18"/>
                <w:szCs w:val="18"/>
              </w:rPr>
            </w:pPr>
            <w:r w:rsidRPr="00515D9E">
              <w:rPr>
                <w:i/>
                <w:sz w:val="18"/>
                <w:szCs w:val="18"/>
              </w:rPr>
              <w:t>3092,6</w:t>
            </w:r>
          </w:p>
        </w:tc>
        <w:tc>
          <w:tcPr>
            <w:tcW w:w="864" w:type="dxa"/>
          </w:tcPr>
          <w:p w:rsidR="00B15362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3 769,2</w:t>
            </w:r>
          </w:p>
        </w:tc>
        <w:tc>
          <w:tcPr>
            <w:tcW w:w="894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3 300,0</w:t>
            </w:r>
          </w:p>
        </w:tc>
        <w:tc>
          <w:tcPr>
            <w:tcW w:w="859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3 432,0</w:t>
            </w:r>
          </w:p>
        </w:tc>
        <w:tc>
          <w:tcPr>
            <w:tcW w:w="948" w:type="dxa"/>
          </w:tcPr>
          <w:p w:rsidR="00B15362" w:rsidRPr="00515D9E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3 569,3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- 469,2</w:t>
            </w:r>
          </w:p>
        </w:tc>
        <w:tc>
          <w:tcPr>
            <w:tcW w:w="708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- 12,4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132,0</w:t>
            </w:r>
          </w:p>
        </w:tc>
        <w:tc>
          <w:tcPr>
            <w:tcW w:w="657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137,3</w:t>
            </w:r>
          </w:p>
        </w:tc>
        <w:tc>
          <w:tcPr>
            <w:tcW w:w="655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15362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</w:tr>
      <w:tr w:rsidR="00E6475C" w:rsidRPr="005C37F5" w:rsidTr="005E627D">
        <w:tc>
          <w:tcPr>
            <w:tcW w:w="1843" w:type="dxa"/>
            <w:vAlign w:val="center"/>
          </w:tcPr>
          <w:p w:rsidR="00E6475C" w:rsidRPr="00E6475C" w:rsidRDefault="00E6475C" w:rsidP="005E627D">
            <w:pPr>
              <w:rPr>
                <w:i/>
                <w:sz w:val="18"/>
                <w:szCs w:val="18"/>
              </w:rPr>
            </w:pPr>
            <w:r w:rsidRPr="00E6475C">
              <w:rPr>
                <w:i/>
                <w:sz w:val="18"/>
                <w:szCs w:val="18"/>
              </w:rPr>
              <w:t>платежи от муниципальных предприятий</w:t>
            </w:r>
          </w:p>
        </w:tc>
        <w:tc>
          <w:tcPr>
            <w:tcW w:w="850" w:type="dxa"/>
            <w:vAlign w:val="center"/>
          </w:tcPr>
          <w:p w:rsidR="00E6475C" w:rsidRPr="00515D9E" w:rsidRDefault="00E6475C" w:rsidP="005E627D">
            <w:pPr>
              <w:jc w:val="right"/>
              <w:rPr>
                <w:i/>
                <w:sz w:val="18"/>
                <w:szCs w:val="18"/>
              </w:rPr>
            </w:pPr>
            <w:r w:rsidRPr="00515D9E">
              <w:rPr>
                <w:i/>
                <w:sz w:val="18"/>
                <w:szCs w:val="18"/>
              </w:rPr>
              <w:t>771,6</w:t>
            </w:r>
          </w:p>
        </w:tc>
        <w:tc>
          <w:tcPr>
            <w:tcW w:w="864" w:type="dxa"/>
          </w:tcPr>
          <w:p w:rsidR="00E6475C" w:rsidRDefault="00E6475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541,5</w:t>
            </w:r>
          </w:p>
        </w:tc>
        <w:tc>
          <w:tcPr>
            <w:tcW w:w="894" w:type="dxa"/>
          </w:tcPr>
          <w:p w:rsidR="00E6475C" w:rsidRPr="00515D9E" w:rsidRDefault="00E6475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414,8</w:t>
            </w: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</w:tcPr>
          <w:p w:rsidR="00E6475C" w:rsidRPr="00515D9E" w:rsidRDefault="00E6475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431,4</w:t>
            </w:r>
          </w:p>
        </w:tc>
        <w:tc>
          <w:tcPr>
            <w:tcW w:w="948" w:type="dxa"/>
          </w:tcPr>
          <w:p w:rsidR="00E6475C" w:rsidRPr="00515D9E" w:rsidRDefault="00E6475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5D9E" w:rsidRPr="00515D9E" w:rsidRDefault="00515D9E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5D9E">
              <w:rPr>
                <w:rFonts w:ascii="Times New Roman" w:hAnsi="Times New Roman" w:cs="Times New Roman"/>
                <w:i/>
                <w:sz w:val="18"/>
                <w:szCs w:val="18"/>
              </w:rPr>
              <w:t>448,6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-126,7</w:t>
            </w:r>
          </w:p>
        </w:tc>
        <w:tc>
          <w:tcPr>
            <w:tcW w:w="708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-23,4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16,6</w:t>
            </w:r>
          </w:p>
        </w:tc>
        <w:tc>
          <w:tcPr>
            <w:tcW w:w="657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17,2</w:t>
            </w:r>
          </w:p>
        </w:tc>
        <w:tc>
          <w:tcPr>
            <w:tcW w:w="655" w:type="dxa"/>
          </w:tcPr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6475C" w:rsidRPr="00515D9E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4,0</w:t>
            </w:r>
          </w:p>
        </w:tc>
      </w:tr>
      <w:tr w:rsidR="00EA23CB" w:rsidRPr="005C37F5" w:rsidTr="00847C62">
        <w:tc>
          <w:tcPr>
            <w:tcW w:w="1843" w:type="dxa"/>
          </w:tcPr>
          <w:p w:rsidR="00EA23CB" w:rsidRPr="005C37F5" w:rsidRDefault="00FF5E07" w:rsidP="005C37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егативное</w:t>
            </w:r>
            <w:r w:rsidR="00EA23CB" w:rsidRPr="005C37F5">
              <w:rPr>
                <w:rFonts w:ascii="Times New Roman" w:hAnsi="Times New Roman" w:cs="Times New Roman"/>
                <w:sz w:val="18"/>
                <w:szCs w:val="18"/>
              </w:rPr>
              <w:t xml:space="preserve"> воздействие на окружающую среду</w:t>
            </w:r>
          </w:p>
        </w:tc>
        <w:tc>
          <w:tcPr>
            <w:tcW w:w="850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002,9</w:t>
            </w:r>
          </w:p>
        </w:tc>
        <w:tc>
          <w:tcPr>
            <w:tcW w:w="864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261,5</w:t>
            </w:r>
          </w:p>
        </w:tc>
        <w:tc>
          <w:tcPr>
            <w:tcW w:w="894" w:type="dxa"/>
          </w:tcPr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23CB" w:rsidRPr="0076610D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B3B79"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280,5</w:t>
            </w:r>
          </w:p>
        </w:tc>
        <w:tc>
          <w:tcPr>
            <w:tcW w:w="859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  <w:tc>
          <w:tcPr>
            <w:tcW w:w="94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F5E07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548,2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1019,0</w:t>
            </w:r>
          </w:p>
        </w:tc>
        <w:tc>
          <w:tcPr>
            <w:tcW w:w="70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657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F76E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655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3CB" w:rsidRPr="00717AAE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885E41" w:rsidRPr="005C37F5" w:rsidTr="00847C62">
        <w:tc>
          <w:tcPr>
            <w:tcW w:w="1843" w:type="dxa"/>
          </w:tcPr>
          <w:p w:rsidR="00885E41" w:rsidRPr="005C37F5" w:rsidRDefault="00885E41" w:rsidP="006F7D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оходы от оказания пла</w:t>
            </w:r>
            <w:r w:rsidR="006F7D2E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ых услуг</w:t>
            </w:r>
          </w:p>
        </w:tc>
        <w:tc>
          <w:tcPr>
            <w:tcW w:w="850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592,5</w:t>
            </w:r>
          </w:p>
        </w:tc>
        <w:tc>
          <w:tcPr>
            <w:tcW w:w="864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444,9</w:t>
            </w:r>
          </w:p>
        </w:tc>
        <w:tc>
          <w:tcPr>
            <w:tcW w:w="894" w:type="dxa"/>
          </w:tcPr>
          <w:p w:rsidR="006F7D2E" w:rsidRPr="0076610D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41" w:rsidRPr="0076610D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8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444,9</w:t>
            </w:r>
          </w:p>
        </w:tc>
        <w:tc>
          <w:tcPr>
            <w:tcW w:w="708" w:type="dxa"/>
          </w:tcPr>
          <w:p w:rsidR="006F7D2E" w:rsidRPr="00717AAE" w:rsidRDefault="006F7D2E" w:rsidP="00885E41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6F7D2E" w:rsidP="00885E41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</w:t>
            </w:r>
            <w:r w:rsidR="00885E41" w:rsidRPr="00717AAE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885E41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885E41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6F7D2E" w:rsidRPr="00717AAE" w:rsidRDefault="006F7D2E" w:rsidP="00885E41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885E41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885E41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885E41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</w:tcPr>
          <w:p w:rsidR="006F7D2E" w:rsidRPr="00717AAE" w:rsidRDefault="006F7D2E" w:rsidP="00885E41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885E41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</w:tr>
      <w:tr w:rsidR="00D77CD2" w:rsidRPr="005C37F5" w:rsidTr="00847C62">
        <w:tc>
          <w:tcPr>
            <w:tcW w:w="1843" w:type="dxa"/>
          </w:tcPr>
          <w:p w:rsidR="00D77CD2" w:rsidRPr="005C37F5" w:rsidRDefault="00D77CD2" w:rsidP="005C37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 xml:space="preserve">оходы от продажи 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материальных и нематериальных активов</w:t>
            </w:r>
            <w:r w:rsidR="00FB1B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B1B26"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</w:t>
            </w:r>
            <w:proofErr w:type="spellStart"/>
            <w:r w:rsidR="00FB1B26"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="00FB1B26"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>.:</w:t>
            </w:r>
          </w:p>
        </w:tc>
        <w:tc>
          <w:tcPr>
            <w:tcW w:w="850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865,3</w:t>
            </w:r>
          </w:p>
        </w:tc>
        <w:tc>
          <w:tcPr>
            <w:tcW w:w="864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554,6</w:t>
            </w:r>
          </w:p>
        </w:tc>
        <w:tc>
          <w:tcPr>
            <w:tcW w:w="894" w:type="dxa"/>
          </w:tcPr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7D2E" w:rsidRPr="0076610D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CD2" w:rsidRPr="0076610D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B3B79"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267,5</w:t>
            </w:r>
          </w:p>
        </w:tc>
        <w:tc>
          <w:tcPr>
            <w:tcW w:w="859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  <w:tc>
          <w:tcPr>
            <w:tcW w:w="94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891,5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712,9</w:t>
            </w:r>
          </w:p>
        </w:tc>
        <w:tc>
          <w:tcPr>
            <w:tcW w:w="70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-482,5</w:t>
            </w:r>
          </w:p>
        </w:tc>
        <w:tc>
          <w:tcPr>
            <w:tcW w:w="657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A647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-11,3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655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FB1B26" w:rsidRPr="005C37F5" w:rsidTr="00847C62">
        <w:tc>
          <w:tcPr>
            <w:tcW w:w="1843" w:type="dxa"/>
          </w:tcPr>
          <w:p w:rsidR="00FB1B26" w:rsidRPr="00FB1B26" w:rsidRDefault="00FB1B26" w:rsidP="0001328C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от реализации имущества, находящегося в собственности </w:t>
            </w:r>
            <w:proofErr w:type="spellStart"/>
            <w:r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proofErr w:type="gramEnd"/>
            <w:r w:rsidRPr="00FB1B26">
              <w:rPr>
                <w:rFonts w:ascii="Times New Roman" w:hAnsi="Times New Roman" w:cs="Times New Roman"/>
                <w:i/>
                <w:sz w:val="18"/>
                <w:szCs w:val="18"/>
              </w:rPr>
              <w:t>айонов</w:t>
            </w:r>
            <w:proofErr w:type="spellEnd"/>
          </w:p>
        </w:tc>
        <w:tc>
          <w:tcPr>
            <w:tcW w:w="850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Pr="00FB1B26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5362">
              <w:rPr>
                <w:rFonts w:ascii="Times New Roman" w:hAnsi="Times New Roman" w:cs="Times New Roman"/>
                <w:i/>
                <w:sz w:val="18"/>
                <w:szCs w:val="18"/>
              </w:rPr>
              <w:t>6637,9</w:t>
            </w:r>
          </w:p>
        </w:tc>
        <w:tc>
          <w:tcPr>
            <w:tcW w:w="864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Pr="00FB1B26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1 734,6</w:t>
            </w:r>
          </w:p>
        </w:tc>
        <w:tc>
          <w:tcPr>
            <w:tcW w:w="894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328C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328C" w:rsidRPr="008D2F2E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1 500,0</w:t>
            </w:r>
          </w:p>
        </w:tc>
        <w:tc>
          <w:tcPr>
            <w:tcW w:w="859" w:type="dxa"/>
          </w:tcPr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945,0</w:t>
            </w:r>
          </w:p>
        </w:tc>
        <w:tc>
          <w:tcPr>
            <w:tcW w:w="948" w:type="dxa"/>
          </w:tcPr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973,5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- 234,0</w:t>
            </w:r>
          </w:p>
        </w:tc>
        <w:tc>
          <w:tcPr>
            <w:tcW w:w="708" w:type="dxa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-13,5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-555,0</w:t>
            </w:r>
          </w:p>
        </w:tc>
        <w:tc>
          <w:tcPr>
            <w:tcW w:w="657" w:type="dxa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- 37,0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28,5</w:t>
            </w:r>
          </w:p>
        </w:tc>
        <w:tc>
          <w:tcPr>
            <w:tcW w:w="655" w:type="dxa"/>
          </w:tcPr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3,0</w:t>
            </w:r>
          </w:p>
        </w:tc>
      </w:tr>
      <w:tr w:rsidR="00FB1B26" w:rsidRPr="005C37F5" w:rsidTr="00847C62">
        <w:tc>
          <w:tcPr>
            <w:tcW w:w="1843" w:type="dxa"/>
          </w:tcPr>
          <w:p w:rsidR="00FB1B26" w:rsidRPr="00FB1B26" w:rsidRDefault="006D7343" w:rsidP="005C37F5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7343">
              <w:rPr>
                <w:rFonts w:ascii="Times New Roman" w:hAnsi="Times New Roman" w:cs="Times New Roman"/>
                <w:i/>
                <w:sz w:val="18"/>
                <w:szCs w:val="18"/>
              </w:rPr>
              <w:t>от продажи земельных участков</w:t>
            </w:r>
          </w:p>
        </w:tc>
        <w:tc>
          <w:tcPr>
            <w:tcW w:w="850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Pr="00FB1B26" w:rsidRDefault="00B15362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5362">
              <w:rPr>
                <w:rFonts w:ascii="Times New Roman" w:hAnsi="Times New Roman" w:cs="Times New Roman"/>
                <w:i/>
                <w:sz w:val="18"/>
                <w:szCs w:val="18"/>
              </w:rPr>
              <w:t>4227,4</w:t>
            </w:r>
          </w:p>
        </w:tc>
        <w:tc>
          <w:tcPr>
            <w:tcW w:w="864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D7343" w:rsidRPr="00FB1B26" w:rsidRDefault="004238D8" w:rsidP="004238D8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1 820,0</w:t>
            </w:r>
          </w:p>
        </w:tc>
        <w:tc>
          <w:tcPr>
            <w:tcW w:w="894" w:type="dxa"/>
          </w:tcPr>
          <w:p w:rsidR="006D7343" w:rsidRPr="008D2F2E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8D2F2E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F2E">
              <w:rPr>
                <w:rFonts w:ascii="Times New Roman" w:hAnsi="Times New Roman" w:cs="Times New Roman"/>
                <w:i/>
                <w:sz w:val="18"/>
                <w:szCs w:val="18"/>
              </w:rPr>
              <w:t>2 767,5</w:t>
            </w:r>
          </w:p>
        </w:tc>
        <w:tc>
          <w:tcPr>
            <w:tcW w:w="859" w:type="dxa"/>
          </w:tcPr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01328C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2 840,0</w:t>
            </w:r>
          </w:p>
        </w:tc>
        <w:tc>
          <w:tcPr>
            <w:tcW w:w="948" w:type="dxa"/>
          </w:tcPr>
          <w:p w:rsidR="006D7343" w:rsidRDefault="006D7343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B1B26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2 918,0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947,5</w:t>
            </w:r>
          </w:p>
        </w:tc>
        <w:tc>
          <w:tcPr>
            <w:tcW w:w="708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52,0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72,7</w:t>
            </w:r>
          </w:p>
        </w:tc>
        <w:tc>
          <w:tcPr>
            <w:tcW w:w="657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2,6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78,0</w:t>
            </w:r>
          </w:p>
        </w:tc>
        <w:tc>
          <w:tcPr>
            <w:tcW w:w="655" w:type="dxa"/>
          </w:tcPr>
          <w:p w:rsidR="00FB1B26" w:rsidRDefault="00FB1B26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8D8" w:rsidRPr="00FB1B26" w:rsidRDefault="004238D8" w:rsidP="005C37F5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2,7</w:t>
            </w:r>
          </w:p>
        </w:tc>
      </w:tr>
      <w:tr w:rsidR="00D77CD2" w:rsidRPr="005C37F5" w:rsidTr="00847C62">
        <w:tc>
          <w:tcPr>
            <w:tcW w:w="1843" w:type="dxa"/>
          </w:tcPr>
          <w:p w:rsidR="00D77CD2" w:rsidRPr="005C37F5" w:rsidRDefault="00D77CD2" w:rsidP="005C37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трафы, санкции, возмещение ущерба</w:t>
            </w:r>
          </w:p>
        </w:tc>
        <w:tc>
          <w:tcPr>
            <w:tcW w:w="850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192,3</w:t>
            </w:r>
          </w:p>
        </w:tc>
        <w:tc>
          <w:tcPr>
            <w:tcW w:w="864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788,5</w:t>
            </w:r>
          </w:p>
        </w:tc>
        <w:tc>
          <w:tcPr>
            <w:tcW w:w="894" w:type="dxa"/>
          </w:tcPr>
          <w:p w:rsidR="006F7D2E" w:rsidRPr="008D2F2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8D2F2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2F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3B79" w:rsidRPr="008D2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2E">
              <w:rPr>
                <w:rFonts w:ascii="Times New Roman" w:hAnsi="Times New Roman" w:cs="Times New Roman"/>
                <w:sz w:val="18"/>
                <w:szCs w:val="18"/>
              </w:rPr>
              <w:t>049,3</w:t>
            </w:r>
          </w:p>
        </w:tc>
        <w:tc>
          <w:tcPr>
            <w:tcW w:w="859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94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0B3B79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CD2" w:rsidRPr="00717A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7CD2" w:rsidRPr="00717AAE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3B79" w:rsidRPr="00717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739,2</w:t>
            </w:r>
          </w:p>
        </w:tc>
        <w:tc>
          <w:tcPr>
            <w:tcW w:w="708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A647E3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-15,5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1059,1</w:t>
            </w:r>
          </w:p>
        </w:tc>
        <w:tc>
          <w:tcPr>
            <w:tcW w:w="657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D77CD2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203,6</w:t>
            </w:r>
          </w:p>
        </w:tc>
        <w:tc>
          <w:tcPr>
            <w:tcW w:w="655" w:type="dxa"/>
          </w:tcPr>
          <w:p w:rsidR="006F7D2E" w:rsidRPr="00717AAE" w:rsidRDefault="006F7D2E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CD2" w:rsidRPr="00717AAE" w:rsidRDefault="006070F1" w:rsidP="005C37F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885E41" w:rsidRPr="005C37F5" w:rsidTr="00847C62">
        <w:tc>
          <w:tcPr>
            <w:tcW w:w="1843" w:type="dxa"/>
          </w:tcPr>
          <w:p w:rsidR="00885E41" w:rsidRPr="005C37F5" w:rsidRDefault="00885E41" w:rsidP="00885E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37F5">
              <w:rPr>
                <w:rFonts w:ascii="Times New Roman" w:hAnsi="Times New Roman" w:cs="Times New Roman"/>
                <w:sz w:val="18"/>
                <w:szCs w:val="18"/>
              </w:rPr>
              <w:t>рочие неналоговые доходы</w:t>
            </w:r>
          </w:p>
        </w:tc>
        <w:tc>
          <w:tcPr>
            <w:tcW w:w="850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894" w:type="dxa"/>
          </w:tcPr>
          <w:p w:rsidR="006F7D2E" w:rsidRPr="0076610D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41" w:rsidRPr="0076610D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1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9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8" w:type="dxa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F7D2E" w:rsidRPr="00717AAE" w:rsidRDefault="006F7D2E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885E4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-112,6</w:t>
            </w:r>
          </w:p>
        </w:tc>
        <w:tc>
          <w:tcPr>
            <w:tcW w:w="708" w:type="dxa"/>
          </w:tcPr>
          <w:p w:rsidR="006F7D2E" w:rsidRPr="00717AAE" w:rsidRDefault="006F7D2E" w:rsidP="00A647E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A647E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6F7D2E" w:rsidRPr="00717AAE" w:rsidRDefault="006F7D2E" w:rsidP="00A647E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E41" w:rsidRPr="00717AAE" w:rsidRDefault="00885E41" w:rsidP="00A647E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7A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6F7D2E" w:rsidRPr="00717AAE" w:rsidRDefault="006F7D2E" w:rsidP="00A647E3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A647E3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:rsidR="006F7D2E" w:rsidRPr="00717AAE" w:rsidRDefault="006F7D2E" w:rsidP="00A647E3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A647E3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  <w:tc>
          <w:tcPr>
            <w:tcW w:w="655" w:type="dxa"/>
          </w:tcPr>
          <w:p w:rsidR="006F7D2E" w:rsidRPr="00717AAE" w:rsidRDefault="006F7D2E" w:rsidP="00A647E3">
            <w:pPr>
              <w:jc w:val="right"/>
              <w:rPr>
                <w:sz w:val="18"/>
                <w:szCs w:val="18"/>
              </w:rPr>
            </w:pPr>
          </w:p>
          <w:p w:rsidR="00885E41" w:rsidRPr="00717AAE" w:rsidRDefault="00885E41" w:rsidP="00A647E3">
            <w:pPr>
              <w:jc w:val="right"/>
              <w:rPr>
                <w:sz w:val="18"/>
                <w:szCs w:val="18"/>
              </w:rPr>
            </w:pPr>
            <w:r w:rsidRPr="00717AAE">
              <w:rPr>
                <w:sz w:val="18"/>
                <w:szCs w:val="18"/>
              </w:rPr>
              <w:t>0,0</w:t>
            </w:r>
          </w:p>
        </w:tc>
      </w:tr>
    </w:tbl>
    <w:p w:rsidR="001D46FD" w:rsidRDefault="001D46FD" w:rsidP="0076610D">
      <w:pPr>
        <w:ind w:firstLine="708"/>
        <w:jc w:val="both"/>
        <w:rPr>
          <w:b/>
          <w:i/>
        </w:rPr>
      </w:pPr>
    </w:p>
    <w:p w:rsidR="0076610D" w:rsidRPr="0076610D" w:rsidRDefault="0076610D" w:rsidP="0076610D">
      <w:pPr>
        <w:ind w:firstLine="708"/>
        <w:jc w:val="both"/>
      </w:pPr>
      <w:r w:rsidRPr="0076610D">
        <w:rPr>
          <w:b/>
          <w:i/>
        </w:rPr>
        <w:t>Доходы от использования имущества, находящегося в государственной и муниципальной собственности</w:t>
      </w:r>
      <w:r w:rsidRPr="0076610D">
        <w:t xml:space="preserve"> на 2020 год прогнозируются в сумме </w:t>
      </w:r>
      <w:r w:rsidRPr="0076610D">
        <w:rPr>
          <w:b/>
        </w:rPr>
        <w:t>12 976,4</w:t>
      </w:r>
      <w:r w:rsidRPr="0076610D">
        <w:t xml:space="preserve"> тыс. рублей. Прогноз 2020 года по указанным доходам против </w:t>
      </w:r>
      <w:r>
        <w:t>плана</w:t>
      </w:r>
      <w:r w:rsidRPr="0076610D">
        <w:t xml:space="preserve"> 2019 года (</w:t>
      </w:r>
      <w:r w:rsidRPr="0076610D">
        <w:rPr>
          <w:b/>
        </w:rPr>
        <w:t>15</w:t>
      </w:r>
      <w:r>
        <w:rPr>
          <w:b/>
        </w:rPr>
        <w:t> 691,9</w:t>
      </w:r>
      <w:r w:rsidRPr="0076610D">
        <w:t xml:space="preserve"> тыс. рублей) уменьшается на </w:t>
      </w:r>
      <w:r w:rsidRPr="0076610D">
        <w:rPr>
          <w:b/>
        </w:rPr>
        <w:t xml:space="preserve">2 </w:t>
      </w:r>
      <w:r>
        <w:rPr>
          <w:b/>
        </w:rPr>
        <w:t>715</w:t>
      </w:r>
      <w:r w:rsidRPr="0076610D">
        <w:t xml:space="preserve"> тыс. рублей или на </w:t>
      </w:r>
      <w:r w:rsidRPr="0076610D">
        <w:rPr>
          <w:i/>
        </w:rPr>
        <w:t>17,3</w:t>
      </w:r>
      <w:r w:rsidRPr="0076610D">
        <w:t xml:space="preserve"> процента.</w:t>
      </w:r>
    </w:p>
    <w:p w:rsidR="0076610D" w:rsidRPr="0076610D" w:rsidRDefault="0076610D" w:rsidP="0076610D">
      <w:pPr>
        <w:ind w:firstLine="708"/>
        <w:jc w:val="both"/>
      </w:pPr>
      <w:r w:rsidRPr="0076610D">
        <w:t xml:space="preserve">Доля указанных доходов в общей сумме неналоговых доходов составит </w:t>
      </w:r>
      <w:r w:rsidRPr="0076610D">
        <w:rPr>
          <w:b/>
        </w:rPr>
        <w:t>52,8</w:t>
      </w:r>
      <w:r w:rsidRPr="0076610D">
        <w:t xml:space="preserve"> процента и </w:t>
      </w:r>
      <w:r w:rsidRPr="0076610D">
        <w:rPr>
          <w:b/>
        </w:rPr>
        <w:t>2,6</w:t>
      </w:r>
      <w:r w:rsidRPr="0076610D">
        <w:t xml:space="preserve"> процента в общей сумме налоговых и неналоговых доходов</w:t>
      </w:r>
      <w:r>
        <w:t xml:space="preserve"> (</w:t>
      </w:r>
      <w:r w:rsidRPr="0076610D">
        <w:t>492 806,4</w:t>
      </w:r>
      <w:r>
        <w:t xml:space="preserve"> тыс. рублей)</w:t>
      </w:r>
      <w:r w:rsidRPr="0076610D">
        <w:t xml:space="preserve">. </w:t>
      </w:r>
    </w:p>
    <w:p w:rsidR="0076610D" w:rsidRPr="0076610D" w:rsidRDefault="0076610D" w:rsidP="0076610D">
      <w:pPr>
        <w:ind w:firstLine="708"/>
        <w:jc w:val="both"/>
      </w:pPr>
      <w:r w:rsidRPr="0076610D">
        <w:t xml:space="preserve">Доходы от использования имущества, находящегося в государственной и муниципальной собственности прогнозируются на 2021 год в сумме </w:t>
      </w:r>
      <w:r w:rsidRPr="0076610D">
        <w:rPr>
          <w:b/>
        </w:rPr>
        <w:t>13 491,8</w:t>
      </w:r>
      <w:r w:rsidRPr="0076610D">
        <w:t xml:space="preserve"> тыс. рублей, что на </w:t>
      </w:r>
      <w:r w:rsidRPr="0076610D">
        <w:rPr>
          <w:b/>
        </w:rPr>
        <w:t>515,4</w:t>
      </w:r>
      <w:r w:rsidRPr="0076610D">
        <w:t xml:space="preserve"> тыс. рублей или на 4,0 процента больше суммы, планируемой на 2020 год (</w:t>
      </w:r>
      <w:r w:rsidRPr="0076610D">
        <w:rPr>
          <w:b/>
        </w:rPr>
        <w:t>12 976,4</w:t>
      </w:r>
      <w:r w:rsidRPr="0076610D">
        <w:t xml:space="preserve"> тыс. рублей).</w:t>
      </w:r>
    </w:p>
    <w:p w:rsidR="0076610D" w:rsidRPr="0076610D" w:rsidRDefault="0076610D" w:rsidP="0076610D">
      <w:pPr>
        <w:ind w:firstLine="708"/>
        <w:jc w:val="both"/>
      </w:pPr>
      <w:r w:rsidRPr="0076610D">
        <w:t xml:space="preserve">Доходы от использования имущества, находящегося в государственной и муниципальной собственности прогнозируются на 2022 год в сумме </w:t>
      </w:r>
      <w:r w:rsidRPr="0076610D">
        <w:rPr>
          <w:b/>
        </w:rPr>
        <w:t>14 033,5</w:t>
      </w:r>
      <w:r w:rsidRPr="0076610D">
        <w:t xml:space="preserve"> тыс. рублей, что на </w:t>
      </w:r>
      <w:r w:rsidRPr="0076610D">
        <w:rPr>
          <w:b/>
        </w:rPr>
        <w:t>541,7</w:t>
      </w:r>
      <w:r w:rsidRPr="0076610D">
        <w:t xml:space="preserve"> тыс. рублей или на 4,0 процента выше суммы, планируемой на 2021 год (</w:t>
      </w:r>
      <w:r w:rsidRPr="0076610D">
        <w:rPr>
          <w:b/>
        </w:rPr>
        <w:t>13 491,8</w:t>
      </w:r>
      <w:r w:rsidRPr="0076610D">
        <w:t xml:space="preserve"> тыс. рублей).</w:t>
      </w:r>
    </w:p>
    <w:p w:rsidR="0076610D" w:rsidRPr="0076610D" w:rsidRDefault="0076610D" w:rsidP="0076610D">
      <w:pPr>
        <w:ind w:firstLine="708"/>
        <w:jc w:val="both"/>
      </w:pPr>
      <w:r w:rsidRPr="0076610D">
        <w:t>Из них:</w:t>
      </w:r>
    </w:p>
    <w:p w:rsidR="004238D8" w:rsidRDefault="0076610D" w:rsidP="0076610D">
      <w:pPr>
        <w:ind w:firstLine="708"/>
        <w:jc w:val="both"/>
      </w:pPr>
      <w:r w:rsidRPr="0076610D">
        <w:t xml:space="preserve">- </w:t>
      </w:r>
      <w:r w:rsidRPr="0076610D">
        <w:rPr>
          <w:i/>
        </w:rPr>
        <w:t>поступления в бюджет района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Pr="0076610D">
        <w:t>, прогнозируются</w:t>
      </w:r>
      <w:r w:rsidR="004238D8">
        <w:t>:</w:t>
      </w:r>
    </w:p>
    <w:p w:rsidR="004238D8" w:rsidRDefault="004238D8" w:rsidP="004238D8">
      <w:pPr>
        <w:ind w:left="567" w:firstLine="708"/>
        <w:jc w:val="both"/>
      </w:pPr>
      <w:r>
        <w:t xml:space="preserve">- </w:t>
      </w:r>
      <w:r w:rsidR="0076610D" w:rsidRPr="0076610D">
        <w:t xml:space="preserve">на 2020 год в сумме – </w:t>
      </w:r>
      <w:r w:rsidR="0076610D" w:rsidRPr="0076610D">
        <w:rPr>
          <w:b/>
        </w:rPr>
        <w:t>233,8</w:t>
      </w:r>
      <w:r w:rsidR="0076610D" w:rsidRPr="0076610D">
        <w:t xml:space="preserve"> тыс. рублей</w:t>
      </w:r>
      <w:r>
        <w:t>;</w:t>
      </w:r>
    </w:p>
    <w:p w:rsidR="004238D8" w:rsidRDefault="004238D8" w:rsidP="004238D8">
      <w:pPr>
        <w:ind w:left="567" w:firstLine="708"/>
        <w:jc w:val="both"/>
      </w:pPr>
      <w:r>
        <w:t>-</w:t>
      </w:r>
      <w:r w:rsidR="0076610D" w:rsidRPr="0076610D">
        <w:t xml:space="preserve"> на 2021 год – </w:t>
      </w:r>
      <w:r w:rsidR="0076610D" w:rsidRPr="0076610D">
        <w:rPr>
          <w:b/>
        </w:rPr>
        <w:t>243,1</w:t>
      </w:r>
      <w:r w:rsidR="0076610D" w:rsidRPr="0076610D">
        <w:t xml:space="preserve"> тыс. рублей</w:t>
      </w:r>
      <w:r>
        <w:t>;</w:t>
      </w:r>
    </w:p>
    <w:p w:rsidR="0076610D" w:rsidRPr="0076610D" w:rsidRDefault="004238D8" w:rsidP="004238D8">
      <w:pPr>
        <w:ind w:left="567" w:firstLine="708"/>
        <w:jc w:val="both"/>
      </w:pPr>
      <w:r>
        <w:t xml:space="preserve">- </w:t>
      </w:r>
      <w:r w:rsidR="0076610D" w:rsidRPr="0076610D">
        <w:t xml:space="preserve">на 2022 год – </w:t>
      </w:r>
      <w:r w:rsidR="0076610D" w:rsidRPr="0076610D">
        <w:rPr>
          <w:b/>
        </w:rPr>
        <w:t>252,8</w:t>
      </w:r>
      <w:r>
        <w:t xml:space="preserve"> тыс. рублей;</w:t>
      </w:r>
    </w:p>
    <w:p w:rsidR="0076610D" w:rsidRPr="0076610D" w:rsidRDefault="0076610D" w:rsidP="0076610D">
      <w:pPr>
        <w:ind w:firstLine="708"/>
        <w:jc w:val="both"/>
      </w:pPr>
      <w:proofErr w:type="gramStart"/>
      <w:r w:rsidRPr="0076610D">
        <w:t xml:space="preserve">- </w:t>
      </w:r>
      <w:r w:rsidRPr="0076610D">
        <w:rPr>
          <w:i/>
        </w:rPr>
        <w:t>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и сельских поселений,</w:t>
      </w:r>
      <w:r w:rsidRPr="0076610D">
        <w:t xml:space="preserve"> а также  средства от продажи права на заключение договоров аренды указанных земельных участков, по нормативу 50 процентов за земельные участки, расположенные в границах городских поселений и по нормативу 100 процентов за земельные участки, расположенные в</w:t>
      </w:r>
      <w:proofErr w:type="gramEnd"/>
      <w:r w:rsidRPr="0076610D">
        <w:t xml:space="preserve"> </w:t>
      </w:r>
      <w:proofErr w:type="gramStart"/>
      <w:r w:rsidRPr="0076610D">
        <w:t>границах сельских поселений и межселенных территорий муниципальных районов,</w:t>
      </w:r>
      <w:r w:rsidRPr="0076610D">
        <w:rPr>
          <w:b/>
        </w:rPr>
        <w:t xml:space="preserve"> </w:t>
      </w:r>
      <w:r w:rsidRPr="0076610D">
        <w:t xml:space="preserve">прогнозируются на 2020 год в сумме  </w:t>
      </w:r>
      <w:r w:rsidRPr="0076610D">
        <w:rPr>
          <w:b/>
        </w:rPr>
        <w:t>9 027,8</w:t>
      </w:r>
      <w:r w:rsidRPr="0076610D">
        <w:t xml:space="preserve"> тыс. рублей по данным главного администратора – </w:t>
      </w:r>
      <w:r w:rsidR="006B742C">
        <w:t>К</w:t>
      </w:r>
      <w:r w:rsidRPr="0076610D">
        <w:t>омитета имущественных отношений Администрации муниципального образования «Вяземский район» Смоленской области</w:t>
      </w:r>
      <w:r w:rsidR="00DD0DB9">
        <w:t xml:space="preserve"> (согласно пояснительной записки к проекту бюджета района)</w:t>
      </w:r>
      <w:r w:rsidRPr="0076610D">
        <w:t>.</w:t>
      </w:r>
      <w:proofErr w:type="gramEnd"/>
    </w:p>
    <w:p w:rsidR="0076610D" w:rsidRPr="0076610D" w:rsidRDefault="0076610D" w:rsidP="0076610D">
      <w:pPr>
        <w:ind w:firstLine="708"/>
        <w:jc w:val="both"/>
      </w:pPr>
      <w:r w:rsidRPr="0076610D">
        <w:t xml:space="preserve">Прогноз 2020 года по указанным доходам против </w:t>
      </w:r>
      <w:r w:rsidR="00DD0DB9">
        <w:t>плана</w:t>
      </w:r>
      <w:r w:rsidRPr="0076610D">
        <w:t xml:space="preserve"> 2019 года (</w:t>
      </w:r>
      <w:r w:rsidRPr="0076610D">
        <w:rPr>
          <w:b/>
        </w:rPr>
        <w:t>11 155,7</w:t>
      </w:r>
      <w:r w:rsidRPr="0076610D">
        <w:t xml:space="preserve"> </w:t>
      </w:r>
      <w:r w:rsidR="00DD0DB9">
        <w:t xml:space="preserve">                    </w:t>
      </w:r>
      <w:r w:rsidRPr="0076610D">
        <w:t xml:space="preserve">тыс. рублей) уменьшается на </w:t>
      </w:r>
      <w:r w:rsidRPr="0076610D">
        <w:rPr>
          <w:b/>
        </w:rPr>
        <w:t>2 127,9</w:t>
      </w:r>
      <w:r w:rsidRPr="0076610D">
        <w:t xml:space="preserve"> тыс. рублей или на 19,1 процента.</w:t>
      </w:r>
    </w:p>
    <w:p w:rsidR="0076610D" w:rsidRPr="0076610D" w:rsidRDefault="0076610D" w:rsidP="0076610D">
      <w:pPr>
        <w:ind w:firstLine="708"/>
        <w:jc w:val="both"/>
      </w:pPr>
      <w:r w:rsidRPr="0076610D">
        <w:t xml:space="preserve">Указанные доходы на 2021 и 2022 годы прогнозируются на каждый год планового периода соответственно в сумме </w:t>
      </w:r>
      <w:r w:rsidRPr="0076610D">
        <w:rPr>
          <w:b/>
        </w:rPr>
        <w:t>9 385,3</w:t>
      </w:r>
      <w:r w:rsidRPr="0076610D">
        <w:t xml:space="preserve"> тыс. рублей и </w:t>
      </w:r>
      <w:r w:rsidRPr="0076610D">
        <w:rPr>
          <w:b/>
        </w:rPr>
        <w:t>9 762,8</w:t>
      </w:r>
      <w:r w:rsidRPr="0076610D">
        <w:t xml:space="preserve"> тыс. рублей, что выше прогноза 2020 и 2021 годов соответственно на </w:t>
      </w:r>
      <w:r w:rsidRPr="0076610D">
        <w:rPr>
          <w:b/>
        </w:rPr>
        <w:t>357,5</w:t>
      </w:r>
      <w:r w:rsidRPr="0076610D">
        <w:t xml:space="preserve"> тыс. рублей</w:t>
      </w:r>
      <w:r w:rsidR="00DD0DB9">
        <w:t xml:space="preserve"> (или 4%)</w:t>
      </w:r>
      <w:r w:rsidRPr="0076610D">
        <w:t xml:space="preserve"> и на </w:t>
      </w:r>
      <w:r w:rsidRPr="0076610D">
        <w:rPr>
          <w:b/>
        </w:rPr>
        <w:t>377,5</w:t>
      </w:r>
      <w:r w:rsidRPr="0076610D">
        <w:t xml:space="preserve"> </w:t>
      </w:r>
      <w:r w:rsidR="00DD0DB9">
        <w:t xml:space="preserve">                 </w:t>
      </w:r>
      <w:r w:rsidRPr="0076610D">
        <w:t>тыс. рублей</w:t>
      </w:r>
      <w:r w:rsidR="00DD0DB9">
        <w:t xml:space="preserve"> (или 4%)</w:t>
      </w:r>
      <w:r w:rsidRPr="0076610D">
        <w:t>;</w:t>
      </w:r>
    </w:p>
    <w:p w:rsidR="0076610D" w:rsidRPr="0076610D" w:rsidRDefault="0076610D" w:rsidP="0076610D">
      <w:pPr>
        <w:ind w:firstLine="708"/>
        <w:jc w:val="both"/>
      </w:pPr>
      <w:r w:rsidRPr="0076610D">
        <w:lastRenderedPageBreak/>
        <w:t xml:space="preserve">- </w:t>
      </w:r>
      <w:r w:rsidRPr="0076610D">
        <w:rPr>
          <w:i/>
          <w:u w:val="single"/>
        </w:rPr>
        <w:t>средства, поступающие в виде</w:t>
      </w:r>
      <w:r w:rsidRPr="0076610D">
        <w:rPr>
          <w:b/>
          <w:i/>
          <w:u w:val="single"/>
        </w:rPr>
        <w:t xml:space="preserve"> </w:t>
      </w:r>
      <w:r w:rsidRPr="0076610D">
        <w:rPr>
          <w:i/>
          <w:u w:val="single"/>
        </w:rPr>
        <w:t>доходов от сдачи в аренду имущества, составляющего казну муниципальных районов (за исключением земельных участков)</w:t>
      </w:r>
      <w:r w:rsidRPr="0076610D">
        <w:rPr>
          <w:b/>
        </w:rPr>
        <w:t xml:space="preserve"> </w:t>
      </w:r>
      <w:r w:rsidRPr="0076610D">
        <w:t>на 2020 год</w:t>
      </w:r>
      <w:r w:rsidRPr="0076610D">
        <w:rPr>
          <w:b/>
        </w:rPr>
        <w:t xml:space="preserve"> </w:t>
      </w:r>
      <w:r w:rsidRPr="0076610D">
        <w:t xml:space="preserve">прогнозируются в сумме </w:t>
      </w:r>
      <w:r w:rsidRPr="0076610D">
        <w:rPr>
          <w:b/>
        </w:rPr>
        <w:t>3 300</w:t>
      </w:r>
      <w:r w:rsidRPr="0076610D">
        <w:t xml:space="preserve"> тыс. рублей. Прогноз </w:t>
      </w:r>
      <w:r w:rsidR="00431B8A" w:rsidRPr="0076610D">
        <w:t>2020 года</w:t>
      </w:r>
      <w:r w:rsidRPr="0076610D">
        <w:t xml:space="preserve"> по указанным доходам против </w:t>
      </w:r>
      <w:r w:rsidR="00BA19DF">
        <w:t>плана</w:t>
      </w:r>
      <w:r w:rsidRPr="0076610D">
        <w:t xml:space="preserve"> 2019 года (</w:t>
      </w:r>
      <w:r w:rsidRPr="0076610D">
        <w:rPr>
          <w:b/>
        </w:rPr>
        <w:t>3 769,2</w:t>
      </w:r>
      <w:r w:rsidRPr="0076610D">
        <w:t xml:space="preserve"> тыс. рублей)  уменьшается на  </w:t>
      </w:r>
      <w:r w:rsidRPr="0076610D">
        <w:rPr>
          <w:b/>
        </w:rPr>
        <w:t>469,2</w:t>
      </w:r>
      <w:r w:rsidRPr="0076610D">
        <w:t xml:space="preserve"> тыс. рублей или на 12,4 процента.</w:t>
      </w:r>
    </w:p>
    <w:p w:rsidR="0076610D" w:rsidRPr="0076610D" w:rsidRDefault="0076610D" w:rsidP="0076610D">
      <w:pPr>
        <w:ind w:firstLine="708"/>
        <w:jc w:val="both"/>
      </w:pPr>
      <w:r w:rsidRPr="0076610D">
        <w:t xml:space="preserve"> Средства, поступающие в виде</w:t>
      </w:r>
      <w:r w:rsidRPr="0076610D">
        <w:rPr>
          <w:b/>
        </w:rPr>
        <w:t xml:space="preserve"> </w:t>
      </w:r>
      <w:r w:rsidRPr="0076610D">
        <w:t>доходов от сдачи в аренду имущества, составляющего казну муниципальных районов (за исключением земельных участков)</w:t>
      </w:r>
      <w:r w:rsidRPr="0076610D">
        <w:rPr>
          <w:b/>
        </w:rPr>
        <w:t xml:space="preserve"> </w:t>
      </w:r>
      <w:r w:rsidRPr="0076610D">
        <w:t xml:space="preserve">на 2021 - 2022 годы прогнозируются соответственно в сумме </w:t>
      </w:r>
      <w:r w:rsidRPr="0076610D">
        <w:rPr>
          <w:b/>
        </w:rPr>
        <w:t>3 432</w:t>
      </w:r>
      <w:r w:rsidRPr="0076610D">
        <w:t xml:space="preserve"> тыс. рублей и </w:t>
      </w:r>
      <w:r w:rsidRPr="0076610D">
        <w:rPr>
          <w:b/>
        </w:rPr>
        <w:t>3 569,3</w:t>
      </w:r>
      <w:r w:rsidRPr="0076610D">
        <w:t xml:space="preserve"> тыс. рублей.</w:t>
      </w:r>
    </w:p>
    <w:p w:rsidR="0076610D" w:rsidRDefault="0076610D" w:rsidP="0076610D">
      <w:pPr>
        <w:keepNext/>
        <w:tabs>
          <w:tab w:val="left" w:pos="720"/>
        </w:tabs>
        <w:jc w:val="both"/>
        <w:outlineLvl w:val="1"/>
        <w:rPr>
          <w:bCs/>
        </w:rPr>
      </w:pPr>
      <w:r w:rsidRPr="0076610D">
        <w:rPr>
          <w:b/>
          <w:bCs/>
        </w:rPr>
        <w:tab/>
      </w:r>
      <w:proofErr w:type="gramStart"/>
      <w:r w:rsidR="00AF0693">
        <w:rPr>
          <w:b/>
          <w:bCs/>
        </w:rPr>
        <w:t xml:space="preserve">- </w:t>
      </w:r>
      <w:r w:rsidR="00AF0693" w:rsidRPr="00AF0693">
        <w:rPr>
          <w:bCs/>
          <w:i/>
          <w:u w:val="single"/>
        </w:rPr>
        <w:t>д</w:t>
      </w:r>
      <w:r w:rsidRPr="0076610D">
        <w:rPr>
          <w:bCs/>
          <w:i/>
          <w:u w:val="single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Pr="0076610D">
        <w:rPr>
          <w:b/>
          <w:bCs/>
        </w:rPr>
        <w:t xml:space="preserve"> </w:t>
      </w:r>
      <w:r w:rsidRPr="0076610D">
        <w:rPr>
          <w:bCs/>
        </w:rPr>
        <w:t xml:space="preserve">прогнозируются в </w:t>
      </w:r>
      <w:r w:rsidR="002A24E3" w:rsidRPr="0076610D">
        <w:rPr>
          <w:bCs/>
        </w:rPr>
        <w:t>сумме 414</w:t>
      </w:r>
      <w:r w:rsidRPr="0076610D">
        <w:rPr>
          <w:b/>
          <w:bCs/>
        </w:rPr>
        <w:t>,8</w:t>
      </w:r>
      <w:r w:rsidRPr="0076610D">
        <w:rPr>
          <w:bCs/>
        </w:rPr>
        <w:t xml:space="preserve"> тыс. рублей по сведениям главного администратора - комитета имущественных отношений Администрации муниципального образования «Вяземский район» Смоленской области.</w:t>
      </w:r>
      <w:proofErr w:type="gramEnd"/>
      <w:r w:rsidRPr="0076610D">
        <w:rPr>
          <w:bCs/>
        </w:rPr>
        <w:t xml:space="preserve"> Указанные доходы на 2021 и 2022 годы прогнозируются в сумме </w:t>
      </w:r>
      <w:r w:rsidRPr="0076610D">
        <w:rPr>
          <w:b/>
          <w:bCs/>
        </w:rPr>
        <w:t>431,4</w:t>
      </w:r>
      <w:r w:rsidRPr="0076610D">
        <w:rPr>
          <w:bCs/>
        </w:rPr>
        <w:t xml:space="preserve"> тыс. рублей и </w:t>
      </w:r>
      <w:r w:rsidRPr="0076610D">
        <w:rPr>
          <w:b/>
          <w:bCs/>
        </w:rPr>
        <w:t>448,6</w:t>
      </w:r>
      <w:r w:rsidRPr="0076610D">
        <w:rPr>
          <w:bCs/>
        </w:rPr>
        <w:t xml:space="preserve"> тыс. рублей соответственно.</w:t>
      </w:r>
    </w:p>
    <w:p w:rsidR="0076610D" w:rsidRPr="0076610D" w:rsidRDefault="0078240E" w:rsidP="0076610D">
      <w:pPr>
        <w:ind w:firstLine="708"/>
        <w:jc w:val="both"/>
      </w:pPr>
      <w:proofErr w:type="gramStart"/>
      <w:r>
        <w:t>Согласно предоставленной пояснительной записки, в</w:t>
      </w:r>
      <w:r w:rsidR="0076610D" w:rsidRPr="0076610D">
        <w:t xml:space="preserve"> составе неналоговых доходов бюджета района на 2020 год учтена</w:t>
      </w:r>
      <w:r w:rsidR="0076610D" w:rsidRPr="0076610D">
        <w:rPr>
          <w:b/>
        </w:rPr>
        <w:t xml:space="preserve"> </w:t>
      </w:r>
      <w:r w:rsidR="0076610D" w:rsidRPr="0076610D">
        <w:rPr>
          <w:b/>
          <w:i/>
        </w:rPr>
        <w:t>плата за негативное воздействие на окружающую среду</w:t>
      </w:r>
      <w:r w:rsidR="0076610D" w:rsidRPr="0076610D">
        <w:t xml:space="preserve"> по нормативу 60 процентов и прогнозируется в сумме </w:t>
      </w:r>
      <w:r w:rsidR="0076610D" w:rsidRPr="0076610D">
        <w:rPr>
          <w:b/>
        </w:rPr>
        <w:t>3 280,5</w:t>
      </w:r>
      <w:r w:rsidR="0076610D" w:rsidRPr="0076610D">
        <w:t xml:space="preserve"> тыс. рублей по данным, представленным главным администратором доходов – Управлением Федеральной службы по надзору в сфере природопользования по Смоленской области. </w:t>
      </w:r>
    </w:p>
    <w:p w:rsidR="0076610D" w:rsidRDefault="0076610D" w:rsidP="0076610D">
      <w:pPr>
        <w:ind w:firstLine="708"/>
        <w:jc w:val="both"/>
      </w:pPr>
      <w:proofErr w:type="gramEnd"/>
      <w:r w:rsidRPr="0076610D">
        <w:t xml:space="preserve">Указанные доходы на 2021 и 2022 годы прогнозируются в сумме </w:t>
      </w:r>
      <w:r w:rsidRPr="0076610D">
        <w:rPr>
          <w:b/>
        </w:rPr>
        <w:t>3 409,7</w:t>
      </w:r>
      <w:r w:rsidRPr="0076610D">
        <w:t xml:space="preserve"> тыс. рублей и </w:t>
      </w:r>
      <w:r w:rsidRPr="0076610D">
        <w:rPr>
          <w:b/>
        </w:rPr>
        <w:t>3 548,2</w:t>
      </w:r>
      <w:r w:rsidRPr="0076610D">
        <w:t xml:space="preserve"> тыс. рублей соответственно.</w:t>
      </w:r>
    </w:p>
    <w:p w:rsidR="0076610D" w:rsidRPr="0076610D" w:rsidRDefault="0076610D" w:rsidP="0076610D">
      <w:pPr>
        <w:ind w:firstLine="708"/>
        <w:jc w:val="both"/>
      </w:pPr>
      <w:r w:rsidRPr="0076610D">
        <w:rPr>
          <w:b/>
          <w:i/>
        </w:rPr>
        <w:t>Доходы от оказания платных услуг (работ) и компенсации затрат государства</w:t>
      </w:r>
      <w:r w:rsidRPr="0076610D">
        <w:rPr>
          <w:b/>
        </w:rPr>
        <w:t xml:space="preserve"> </w:t>
      </w:r>
      <w:r w:rsidRPr="0076610D">
        <w:t xml:space="preserve">на 2020 год и на плановый период 2021 и 2022 годов не прогнозируются. </w:t>
      </w:r>
    </w:p>
    <w:p w:rsidR="0076610D" w:rsidRDefault="0076610D" w:rsidP="0076610D">
      <w:pPr>
        <w:ind w:firstLine="708"/>
        <w:jc w:val="both"/>
      </w:pPr>
      <w:proofErr w:type="gramStart"/>
      <w:r w:rsidRPr="0076610D">
        <w:rPr>
          <w:b/>
          <w:i/>
        </w:rPr>
        <w:t>Доходы от реализации иного имущества, находящегося в собственности муниципальных районов</w:t>
      </w:r>
      <w:r w:rsidRPr="0076610D">
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76610D">
        <w:rPr>
          <w:color w:val="FF0000"/>
        </w:rPr>
        <w:t xml:space="preserve"> </w:t>
      </w:r>
      <w:r w:rsidRPr="0076610D">
        <w:t>на 2020 год</w:t>
      </w:r>
      <w:r w:rsidRPr="0076610D">
        <w:rPr>
          <w:color w:val="FF0000"/>
        </w:rPr>
        <w:t xml:space="preserve"> </w:t>
      </w:r>
      <w:r w:rsidRPr="0076610D">
        <w:t xml:space="preserve">определены в сумме </w:t>
      </w:r>
      <w:r w:rsidRPr="0076610D">
        <w:rPr>
          <w:b/>
        </w:rPr>
        <w:t>1 500</w:t>
      </w:r>
      <w:r w:rsidRPr="0076610D">
        <w:t xml:space="preserve"> тыс. рублей и на плановый период 2021 и 2022 годов в сумме </w:t>
      </w:r>
      <w:r w:rsidRPr="0076610D">
        <w:rPr>
          <w:b/>
        </w:rPr>
        <w:t>945</w:t>
      </w:r>
      <w:r w:rsidR="00FB1B26">
        <w:rPr>
          <w:b/>
        </w:rPr>
        <w:t>,0</w:t>
      </w:r>
      <w:r w:rsidRPr="0076610D">
        <w:t xml:space="preserve"> тыс. рублей и </w:t>
      </w:r>
      <w:r w:rsidRPr="0076610D">
        <w:rPr>
          <w:b/>
        </w:rPr>
        <w:t>973,5</w:t>
      </w:r>
      <w:r w:rsidRPr="0076610D">
        <w:t xml:space="preserve"> тыс</w:t>
      </w:r>
      <w:proofErr w:type="gramEnd"/>
      <w:r w:rsidRPr="0076610D">
        <w:t>. рублей.</w:t>
      </w:r>
    </w:p>
    <w:p w:rsidR="0076610D" w:rsidRPr="0076610D" w:rsidRDefault="0076610D" w:rsidP="0076610D">
      <w:pPr>
        <w:ind w:firstLine="708"/>
        <w:jc w:val="both"/>
      </w:pPr>
      <w:proofErr w:type="gramStart"/>
      <w:r w:rsidRPr="0076610D">
        <w:rPr>
          <w:b/>
          <w:i/>
        </w:rPr>
        <w:t>Доходы от продажи земельных участков</w:t>
      </w:r>
      <w:r w:rsidRPr="0076610D">
        <w:t xml:space="preserve">, государственная собственность на которые не разграничена и которые расположены в границах городских и сельских поселений, поступающие по нормативу 50 процентов за земельные участки, расположенные в границах городских поселений и по нормативу 100 процентов за земельные участки, расположенные в границах сельских поселений и межселенных территорий муниципальных районов, прогнозируются в сумме </w:t>
      </w:r>
      <w:r w:rsidRPr="0076610D">
        <w:rPr>
          <w:b/>
        </w:rPr>
        <w:t>2 767,5</w:t>
      </w:r>
      <w:r w:rsidRPr="0076610D">
        <w:t xml:space="preserve"> тыс. рублей.</w:t>
      </w:r>
      <w:proofErr w:type="gramEnd"/>
      <w:r w:rsidRPr="0076610D">
        <w:t xml:space="preserve"> Прогноз 2020 года по указанным доходам против оценки 2019 года (</w:t>
      </w:r>
      <w:r w:rsidRPr="0076610D">
        <w:rPr>
          <w:b/>
        </w:rPr>
        <w:t>4 500</w:t>
      </w:r>
      <w:r w:rsidRPr="0076610D">
        <w:t xml:space="preserve"> тыс. рублей) уменьшается на </w:t>
      </w:r>
      <w:r w:rsidRPr="0076610D">
        <w:rPr>
          <w:b/>
        </w:rPr>
        <w:t>1 732,5</w:t>
      </w:r>
      <w:r w:rsidRPr="0076610D">
        <w:t xml:space="preserve"> тыс. рублей. </w:t>
      </w:r>
    </w:p>
    <w:p w:rsidR="0076610D" w:rsidRDefault="0076610D" w:rsidP="0076610D">
      <w:pPr>
        <w:ind w:firstLine="708"/>
        <w:jc w:val="both"/>
      </w:pPr>
      <w:r w:rsidRPr="0076610D">
        <w:t xml:space="preserve">На 2021 и 2022 годы, указанные доходы прогнозируются в сумме </w:t>
      </w:r>
      <w:r w:rsidR="006B742C">
        <w:rPr>
          <w:b/>
        </w:rPr>
        <w:t>2 840,0</w:t>
      </w:r>
      <w:r w:rsidRPr="0076610D">
        <w:t xml:space="preserve"> тыс. рублей и </w:t>
      </w:r>
      <w:r w:rsidR="006B742C">
        <w:rPr>
          <w:b/>
        </w:rPr>
        <w:t>2 918,0</w:t>
      </w:r>
      <w:r w:rsidRPr="0076610D">
        <w:t xml:space="preserve"> тыс. рублей соответственно.</w:t>
      </w:r>
    </w:p>
    <w:p w:rsidR="0076610D" w:rsidRPr="0076610D" w:rsidRDefault="0076610D" w:rsidP="0076610D">
      <w:pPr>
        <w:ind w:firstLine="720"/>
        <w:jc w:val="both"/>
      </w:pPr>
      <w:r w:rsidRPr="0076610D">
        <w:rPr>
          <w:b/>
          <w:i/>
        </w:rPr>
        <w:t>Штрафы, санкции, возмещение ущерба</w:t>
      </w:r>
      <w:r w:rsidRPr="0076610D">
        <w:t xml:space="preserve"> прогнозируются в сумме                         </w:t>
      </w:r>
      <w:r w:rsidRPr="0076610D">
        <w:rPr>
          <w:b/>
        </w:rPr>
        <w:t>4 049,3</w:t>
      </w:r>
      <w:r w:rsidRPr="0076610D">
        <w:t xml:space="preserve"> тыс. рублей. Прогноз 2020 года по указанным доходам против </w:t>
      </w:r>
      <w:r w:rsidR="00A351C4">
        <w:t>плана</w:t>
      </w:r>
      <w:r w:rsidRPr="0076610D">
        <w:t xml:space="preserve"> 2019 года (</w:t>
      </w:r>
      <w:r w:rsidR="00A351C4">
        <w:rPr>
          <w:b/>
        </w:rPr>
        <w:t>4 788,5</w:t>
      </w:r>
      <w:r w:rsidRPr="0076610D">
        <w:t xml:space="preserve"> тыс. рублей) ниже на </w:t>
      </w:r>
      <w:r w:rsidR="00A351C4">
        <w:rPr>
          <w:b/>
        </w:rPr>
        <w:t>739,2</w:t>
      </w:r>
      <w:r w:rsidRPr="0076610D">
        <w:t xml:space="preserve"> тыс. рублей или на </w:t>
      </w:r>
      <w:r w:rsidR="00A351C4">
        <w:t>15,5</w:t>
      </w:r>
      <w:r w:rsidRPr="0076610D">
        <w:t xml:space="preserve"> процентов.</w:t>
      </w:r>
    </w:p>
    <w:p w:rsidR="0076610D" w:rsidRPr="0076610D" w:rsidRDefault="0076610D" w:rsidP="0076610D">
      <w:pPr>
        <w:ind w:firstLine="720"/>
        <w:jc w:val="both"/>
      </w:pPr>
      <w:r w:rsidRPr="0076610D">
        <w:t>Доля указанных доходов в общей сумме неналоговых доходов составит 16,5 процента.</w:t>
      </w:r>
    </w:p>
    <w:p w:rsidR="0076610D" w:rsidRPr="0076610D" w:rsidRDefault="0076610D" w:rsidP="0076610D">
      <w:pPr>
        <w:ind w:firstLine="720"/>
        <w:jc w:val="both"/>
      </w:pPr>
      <w:r w:rsidRPr="0076610D">
        <w:t xml:space="preserve">Штрафы, санкции, возмещение ущерба прогнозируются на 2021 год в сумме              </w:t>
      </w:r>
      <w:r w:rsidRPr="0076610D">
        <w:rPr>
          <w:b/>
        </w:rPr>
        <w:t>5 108,4</w:t>
      </w:r>
      <w:r w:rsidRPr="0076610D">
        <w:t xml:space="preserve"> тыс. рублей, на 2022 год в сумме </w:t>
      </w:r>
      <w:r w:rsidRPr="0076610D">
        <w:rPr>
          <w:b/>
        </w:rPr>
        <w:t>5 312</w:t>
      </w:r>
      <w:r w:rsidRPr="0076610D">
        <w:t xml:space="preserve"> тыс. рублей.</w:t>
      </w:r>
    </w:p>
    <w:p w:rsidR="0076610D" w:rsidRPr="0076610D" w:rsidRDefault="0076610D" w:rsidP="0076610D">
      <w:pPr>
        <w:ind w:firstLine="720"/>
        <w:jc w:val="both"/>
      </w:pPr>
      <w:r w:rsidRPr="0076610D">
        <w:t xml:space="preserve">Поступления по </w:t>
      </w:r>
      <w:r w:rsidRPr="0076610D">
        <w:rPr>
          <w:b/>
          <w:i/>
        </w:rPr>
        <w:t>прочим неналоговым доходам</w:t>
      </w:r>
      <w:r w:rsidRPr="0076610D">
        <w:t xml:space="preserve"> не планируются.</w:t>
      </w:r>
    </w:p>
    <w:p w:rsidR="0076610D" w:rsidRDefault="0076610D" w:rsidP="00251B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B8A" w:rsidRPr="00251B8A" w:rsidRDefault="004D0677" w:rsidP="00251B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8A">
        <w:rPr>
          <w:rFonts w:ascii="Times New Roman" w:hAnsi="Times New Roman" w:cs="Times New Roman"/>
          <w:sz w:val="24"/>
          <w:szCs w:val="24"/>
        </w:rPr>
        <w:t xml:space="preserve">Анализ соотношения видов неналоговых поступлений в общем объеме неналоговых доходов бюджета </w:t>
      </w:r>
      <w:r w:rsidR="00885E41" w:rsidRPr="00251B8A">
        <w:rPr>
          <w:rFonts w:ascii="Times New Roman" w:hAnsi="Times New Roman" w:cs="Times New Roman"/>
          <w:sz w:val="24"/>
          <w:szCs w:val="24"/>
        </w:rPr>
        <w:t>района</w:t>
      </w:r>
      <w:r w:rsidRPr="00251B8A">
        <w:rPr>
          <w:rFonts w:ascii="Times New Roman" w:hAnsi="Times New Roman" w:cs="Times New Roman"/>
          <w:sz w:val="24"/>
          <w:szCs w:val="24"/>
        </w:rPr>
        <w:t xml:space="preserve"> показывает, что основными источниками формирования неналоговых доходов бюджета </w:t>
      </w:r>
      <w:r w:rsidR="00251B8A" w:rsidRPr="00251B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51B8A">
        <w:rPr>
          <w:rFonts w:ascii="Times New Roman" w:hAnsi="Times New Roman" w:cs="Times New Roman"/>
          <w:sz w:val="24"/>
          <w:szCs w:val="24"/>
        </w:rPr>
        <w:t>, имеющими наиб</w:t>
      </w:r>
      <w:r w:rsidR="00251B8A" w:rsidRPr="00251B8A">
        <w:rPr>
          <w:rFonts w:ascii="Times New Roman" w:hAnsi="Times New Roman" w:cs="Times New Roman"/>
          <w:sz w:val="24"/>
          <w:szCs w:val="24"/>
        </w:rPr>
        <w:t xml:space="preserve">ольший удельный вес, являются: </w:t>
      </w:r>
    </w:p>
    <w:p w:rsidR="004D0677" w:rsidRDefault="004D0677" w:rsidP="00251B8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8A">
        <w:rPr>
          <w:rFonts w:ascii="Times New Roman" w:hAnsi="Times New Roman" w:cs="Times New Roman"/>
          <w:sz w:val="24"/>
          <w:szCs w:val="24"/>
        </w:rPr>
        <w:lastRenderedPageBreak/>
        <w:t xml:space="preserve">доходы, получаемые в виде арендной платы либо иной платы за </w:t>
      </w:r>
      <w:r w:rsidR="00251B8A" w:rsidRPr="00251B8A">
        <w:rPr>
          <w:rFonts w:ascii="Times New Roman" w:hAnsi="Times New Roman" w:cs="Times New Roman"/>
          <w:sz w:val="24"/>
          <w:szCs w:val="24"/>
        </w:rPr>
        <w:t>передачу в</w:t>
      </w:r>
      <w:r w:rsidRPr="00251B8A">
        <w:rPr>
          <w:rFonts w:ascii="Times New Roman" w:hAnsi="Times New Roman" w:cs="Times New Roman"/>
          <w:sz w:val="24"/>
          <w:szCs w:val="24"/>
        </w:rPr>
        <w:t xml:space="preserve"> возмездное пользование государственного и муниципального </w:t>
      </w:r>
      <w:r w:rsidR="00251B8A" w:rsidRPr="00251B8A">
        <w:rPr>
          <w:rFonts w:ascii="Times New Roman" w:hAnsi="Times New Roman" w:cs="Times New Roman"/>
          <w:sz w:val="24"/>
          <w:szCs w:val="24"/>
        </w:rPr>
        <w:t>имущества (</w:t>
      </w:r>
      <w:r w:rsidRPr="00251B8A">
        <w:rPr>
          <w:rFonts w:ascii="Times New Roman" w:hAnsi="Times New Roman" w:cs="Times New Roman"/>
          <w:sz w:val="24"/>
          <w:szCs w:val="24"/>
        </w:rPr>
        <w:t xml:space="preserve">за исключением имущества бюджетных и автономных учреждений, а также имущества государственных и муниципальных </w:t>
      </w:r>
      <w:r w:rsidR="00251B8A" w:rsidRPr="00251B8A">
        <w:rPr>
          <w:rFonts w:ascii="Times New Roman" w:hAnsi="Times New Roman" w:cs="Times New Roman"/>
          <w:sz w:val="24"/>
          <w:szCs w:val="24"/>
        </w:rPr>
        <w:t>унитарных предприятий</w:t>
      </w:r>
      <w:r w:rsidRPr="00251B8A">
        <w:rPr>
          <w:rFonts w:ascii="Times New Roman" w:hAnsi="Times New Roman" w:cs="Times New Roman"/>
          <w:sz w:val="24"/>
          <w:szCs w:val="24"/>
        </w:rPr>
        <w:t xml:space="preserve">, в том числе казенных); </w:t>
      </w:r>
    </w:p>
    <w:p w:rsidR="000B3B79" w:rsidRDefault="000B3B79" w:rsidP="00251B8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активов;</w:t>
      </w:r>
    </w:p>
    <w:p w:rsidR="00251B8A" w:rsidRPr="00251B8A" w:rsidRDefault="00251B8A" w:rsidP="00251B8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получаемые за негативное воздействие на окружающую среду;</w:t>
      </w:r>
    </w:p>
    <w:p w:rsidR="004D0677" w:rsidRDefault="004D0677" w:rsidP="00251B8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B8A">
        <w:rPr>
          <w:rFonts w:ascii="Times New Roman" w:hAnsi="Times New Roman" w:cs="Times New Roman"/>
          <w:sz w:val="24"/>
          <w:szCs w:val="24"/>
        </w:rPr>
        <w:t>штра</w:t>
      </w:r>
      <w:r w:rsidR="00251B8A">
        <w:rPr>
          <w:rFonts w:ascii="Times New Roman" w:hAnsi="Times New Roman" w:cs="Times New Roman"/>
          <w:sz w:val="24"/>
          <w:szCs w:val="24"/>
        </w:rPr>
        <w:t>фы, санкции, возмещение ущерба</w:t>
      </w:r>
      <w:r w:rsidRPr="00251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A1" w:rsidRPr="000012ED" w:rsidRDefault="005066A1" w:rsidP="005066A1">
      <w:pPr>
        <w:ind w:firstLine="708"/>
        <w:jc w:val="right"/>
        <w:rPr>
          <w:b/>
          <w:i/>
        </w:rPr>
      </w:pPr>
      <w:r w:rsidRPr="000012ED">
        <w:rPr>
          <w:b/>
          <w:i/>
        </w:rPr>
        <w:t>Замечания КРК:</w:t>
      </w:r>
    </w:p>
    <w:p w:rsidR="00BA28ED" w:rsidRPr="00BA28ED" w:rsidRDefault="00BA28ED" w:rsidP="00BA28ED">
      <w:pPr>
        <w:ind w:firstLine="851"/>
        <w:jc w:val="both"/>
        <w:rPr>
          <w:i/>
        </w:rPr>
      </w:pPr>
      <w:r w:rsidRPr="00BA28ED">
        <w:rPr>
          <w:i/>
        </w:rPr>
        <w:t>В пояснительной записке к проекту решения о бюджете района не предоставлены расчеты и обоснования поступления неналоговых доходов, произведенных Комитетом имущественных отношений Администрации муниципального образования «Вяземский район» Смоленской области от арендной платы за земельные участки, от аренды имущества, от продажи земельных участков.</w:t>
      </w:r>
    </w:p>
    <w:p w:rsidR="005066A1" w:rsidRPr="000012ED" w:rsidRDefault="00BA28ED" w:rsidP="00BA28ED">
      <w:pPr>
        <w:ind w:firstLine="851"/>
        <w:jc w:val="both"/>
        <w:rPr>
          <w:i/>
        </w:rPr>
      </w:pPr>
      <w:r w:rsidRPr="00BA28ED">
        <w:rPr>
          <w:i/>
        </w:rPr>
        <w:t>В нарушение п.2.5 Положения №1042 от 30.08.2013 прогнозный план приватизации муниципального имущества муниципального образования «Вяземский район» Смоленской области предоставлен на 2020 год, без планового периода 2021 и 2022 годов. Разъясняющая информация по данному вопросу в пояснительной записке к проекту решения о бюджете отсутствует. Следовательно, сделать вывод об обоснованности поступления неналоговых доходов, их источниках в 2020 году и плановом периоде 2021 и 2022 годов не предоставляется возможным.</w:t>
      </w:r>
    </w:p>
    <w:p w:rsidR="00BA28ED" w:rsidRPr="0027277F" w:rsidRDefault="00BA28ED" w:rsidP="00BA28ED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77F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 «Вяземский район» Смоленской области необходимо предоставить информацию:</w:t>
      </w:r>
    </w:p>
    <w:p w:rsidR="00BA28ED" w:rsidRPr="00BA28ED" w:rsidRDefault="00BA28ED" w:rsidP="00BA28ED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ED">
        <w:rPr>
          <w:rFonts w:ascii="Times New Roman" w:hAnsi="Times New Roman" w:cs="Times New Roman"/>
          <w:i/>
          <w:sz w:val="24"/>
          <w:szCs w:val="24"/>
        </w:rPr>
        <w:t>- об источниках планируемых поступлений в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BA28ED">
        <w:rPr>
          <w:rFonts w:ascii="Times New Roman" w:hAnsi="Times New Roman" w:cs="Times New Roman"/>
          <w:i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A28ED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A28ED">
        <w:rPr>
          <w:rFonts w:ascii="Times New Roman" w:hAnsi="Times New Roman" w:cs="Times New Roman"/>
          <w:i/>
          <w:sz w:val="24"/>
          <w:szCs w:val="24"/>
        </w:rPr>
        <w:t xml:space="preserve"> годов доходов от арендной платы за земельные участки, от аренды имущества, от продажи земельных участков;</w:t>
      </w:r>
    </w:p>
    <w:p w:rsidR="00BA28ED" w:rsidRDefault="00BA28ED" w:rsidP="00BA28ED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ED">
        <w:rPr>
          <w:rFonts w:ascii="Times New Roman" w:hAnsi="Times New Roman" w:cs="Times New Roman"/>
          <w:i/>
          <w:sz w:val="24"/>
          <w:szCs w:val="24"/>
        </w:rPr>
        <w:t xml:space="preserve">- о причинах </w:t>
      </w:r>
      <w:r>
        <w:rPr>
          <w:rFonts w:ascii="Times New Roman" w:hAnsi="Times New Roman" w:cs="Times New Roman"/>
          <w:i/>
          <w:sz w:val="24"/>
          <w:szCs w:val="24"/>
        </w:rPr>
        <w:t>снижения показателей по доходам от использования имущества, находящегося в государственной и муниципальной собственности;</w:t>
      </w:r>
    </w:p>
    <w:p w:rsidR="00BA28ED" w:rsidRPr="00BA28ED" w:rsidRDefault="00BA28ED" w:rsidP="00BA28ED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A28ED">
        <w:rPr>
          <w:rFonts w:ascii="Times New Roman" w:hAnsi="Times New Roman" w:cs="Times New Roman"/>
          <w:i/>
          <w:sz w:val="24"/>
          <w:szCs w:val="24"/>
        </w:rPr>
        <w:t>о причинах отсутствия в доходной части бюджета плана поступления доходов от продажи имущества;</w:t>
      </w:r>
    </w:p>
    <w:p w:rsidR="005066A1" w:rsidRPr="00BA28ED" w:rsidRDefault="00BA28ED" w:rsidP="0066668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ED">
        <w:rPr>
          <w:rFonts w:ascii="Times New Roman" w:hAnsi="Times New Roman" w:cs="Times New Roman"/>
          <w:i/>
          <w:sz w:val="24"/>
          <w:szCs w:val="24"/>
        </w:rPr>
        <w:t xml:space="preserve">- о причинах уменьшения поступлений </w:t>
      </w:r>
      <w:r>
        <w:rPr>
          <w:rFonts w:ascii="Times New Roman" w:hAnsi="Times New Roman" w:cs="Times New Roman"/>
          <w:i/>
          <w:sz w:val="24"/>
          <w:szCs w:val="24"/>
        </w:rPr>
        <w:t>от реализации иного имущества, находящегося в собственности муниципальных районов, в части реал</w:t>
      </w:r>
      <w:r w:rsidR="00666689">
        <w:rPr>
          <w:rFonts w:ascii="Times New Roman" w:hAnsi="Times New Roman" w:cs="Times New Roman"/>
          <w:i/>
          <w:sz w:val="24"/>
          <w:szCs w:val="24"/>
        </w:rPr>
        <w:t>изации основных средств.</w:t>
      </w:r>
    </w:p>
    <w:p w:rsidR="00251B8A" w:rsidRDefault="00251B8A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Default="004D0677" w:rsidP="00971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D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06466A" w:rsidRDefault="0006466A" w:rsidP="00971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77" w:rsidRPr="00A61DD7" w:rsidRDefault="004D0677" w:rsidP="009710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DD7">
        <w:rPr>
          <w:rFonts w:ascii="Times New Roman" w:hAnsi="Times New Roman" w:cs="Times New Roman"/>
          <w:sz w:val="24"/>
          <w:szCs w:val="24"/>
        </w:rPr>
        <w:t xml:space="preserve">Безвозмездные поступления на 2020 год в бюджет </w:t>
      </w:r>
      <w:r w:rsidR="00CB5902" w:rsidRPr="00A61D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A61DD7">
        <w:rPr>
          <w:rFonts w:ascii="Times New Roman" w:hAnsi="Times New Roman" w:cs="Times New Roman"/>
          <w:sz w:val="24"/>
          <w:szCs w:val="24"/>
        </w:rPr>
        <w:t xml:space="preserve">прогнозируются к увеличению на </w:t>
      </w:r>
      <w:r w:rsidR="00CB5902" w:rsidRPr="00717AAE">
        <w:rPr>
          <w:rFonts w:ascii="Times New Roman" w:hAnsi="Times New Roman" w:cs="Times New Roman"/>
          <w:b/>
          <w:sz w:val="24"/>
          <w:szCs w:val="24"/>
        </w:rPr>
        <w:t>40 308,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0</w:t>
      </w:r>
      <w:r w:rsidR="00A61DD7" w:rsidRPr="00A61DD7">
        <w:rPr>
          <w:rFonts w:ascii="Times New Roman" w:hAnsi="Times New Roman" w:cs="Times New Roman"/>
          <w:sz w:val="24"/>
          <w:szCs w:val="24"/>
        </w:rPr>
        <w:t xml:space="preserve"> </w:t>
      </w:r>
      <w:r w:rsidR="00717A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1DD7" w:rsidRPr="00A61DD7">
        <w:rPr>
          <w:rFonts w:ascii="Times New Roman" w:hAnsi="Times New Roman" w:cs="Times New Roman"/>
          <w:sz w:val="24"/>
          <w:szCs w:val="24"/>
        </w:rPr>
        <w:t>тыс.</w:t>
      </w:r>
      <w:r w:rsidRPr="00A61DD7">
        <w:rPr>
          <w:rFonts w:ascii="Times New Roman" w:hAnsi="Times New Roman" w:cs="Times New Roman"/>
          <w:sz w:val="24"/>
          <w:szCs w:val="24"/>
        </w:rPr>
        <w:t xml:space="preserve"> рублей (на </w:t>
      </w:r>
      <w:r w:rsidR="00CB5902" w:rsidRPr="00717AAE">
        <w:rPr>
          <w:rFonts w:ascii="Times New Roman" w:hAnsi="Times New Roman" w:cs="Times New Roman"/>
          <w:b/>
          <w:sz w:val="24"/>
          <w:szCs w:val="24"/>
        </w:rPr>
        <w:t>5,4</w:t>
      </w:r>
      <w:r w:rsidRPr="00A61DD7">
        <w:rPr>
          <w:rFonts w:ascii="Times New Roman" w:hAnsi="Times New Roman" w:cs="Times New Roman"/>
          <w:sz w:val="24"/>
          <w:szCs w:val="24"/>
        </w:rPr>
        <w:t xml:space="preserve">%) по </w:t>
      </w:r>
      <w:r w:rsidR="00A61DD7" w:rsidRPr="00A61DD7">
        <w:rPr>
          <w:rFonts w:ascii="Times New Roman" w:hAnsi="Times New Roman" w:cs="Times New Roman"/>
          <w:sz w:val="24"/>
          <w:szCs w:val="24"/>
        </w:rPr>
        <w:t>отношению к</w:t>
      </w:r>
      <w:r w:rsidRPr="00A61DD7">
        <w:rPr>
          <w:rFonts w:ascii="Times New Roman" w:hAnsi="Times New Roman" w:cs="Times New Roman"/>
          <w:sz w:val="24"/>
          <w:szCs w:val="24"/>
        </w:rPr>
        <w:t xml:space="preserve"> утвержденным показателям 2019 года и составят </w:t>
      </w:r>
      <w:r w:rsidR="00CB5902" w:rsidRPr="00717AAE">
        <w:rPr>
          <w:rFonts w:ascii="Times New Roman" w:hAnsi="Times New Roman" w:cs="Times New Roman"/>
          <w:b/>
          <w:sz w:val="24"/>
          <w:szCs w:val="24"/>
        </w:rPr>
        <w:t>790 893,9</w:t>
      </w:r>
      <w:r w:rsidRPr="00A61DD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 w:rsidRPr="00A61DD7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общей сумме доходов бюджета </w:t>
      </w:r>
      <w:r w:rsidR="00CB5902" w:rsidRPr="00A61DD7">
        <w:rPr>
          <w:rFonts w:ascii="Times New Roman" w:hAnsi="Times New Roman" w:cs="Times New Roman"/>
          <w:sz w:val="24"/>
          <w:szCs w:val="24"/>
        </w:rPr>
        <w:t>района</w:t>
      </w:r>
      <w:r w:rsidRPr="00A61DD7">
        <w:rPr>
          <w:rFonts w:ascii="Times New Roman" w:hAnsi="Times New Roman" w:cs="Times New Roman"/>
          <w:sz w:val="24"/>
          <w:szCs w:val="24"/>
        </w:rPr>
        <w:t xml:space="preserve"> составит в 2020 году –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61,6</w:t>
      </w:r>
      <w:r w:rsidRPr="00A61DD7">
        <w:rPr>
          <w:rFonts w:ascii="Times New Roman" w:hAnsi="Times New Roman" w:cs="Times New Roman"/>
          <w:sz w:val="24"/>
          <w:szCs w:val="24"/>
        </w:rPr>
        <w:t>%. Объем безвозмездных поступлений в 2021</w:t>
      </w:r>
      <w:r w:rsidR="00A61DD7" w:rsidRPr="00A61DD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61DD7">
        <w:rPr>
          <w:rFonts w:ascii="Times New Roman" w:hAnsi="Times New Roman" w:cs="Times New Roman"/>
          <w:sz w:val="24"/>
          <w:szCs w:val="24"/>
        </w:rPr>
        <w:t xml:space="preserve"> снижается </w:t>
      </w:r>
      <w:r w:rsidR="00A61DD7" w:rsidRPr="00A61DD7">
        <w:rPr>
          <w:rFonts w:ascii="Times New Roman" w:hAnsi="Times New Roman" w:cs="Times New Roman"/>
          <w:sz w:val="24"/>
          <w:szCs w:val="24"/>
        </w:rPr>
        <w:t>и</w:t>
      </w:r>
      <w:r w:rsidRPr="00A61DD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712 037,9</w:t>
      </w:r>
      <w:r w:rsidRPr="00A61DD7">
        <w:rPr>
          <w:rFonts w:ascii="Times New Roman" w:hAnsi="Times New Roman" w:cs="Times New Roman"/>
          <w:sz w:val="24"/>
          <w:szCs w:val="24"/>
        </w:rPr>
        <w:t xml:space="preserve"> тыс. рублей (снижается на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10,0</w:t>
      </w:r>
      <w:r w:rsidR="00A61DD7" w:rsidRPr="00A61DD7">
        <w:rPr>
          <w:rFonts w:ascii="Times New Roman" w:hAnsi="Times New Roman" w:cs="Times New Roman"/>
          <w:sz w:val="24"/>
          <w:szCs w:val="24"/>
        </w:rPr>
        <w:t>% по</w:t>
      </w:r>
      <w:r w:rsidRPr="00A61DD7">
        <w:rPr>
          <w:rFonts w:ascii="Times New Roman" w:hAnsi="Times New Roman" w:cs="Times New Roman"/>
          <w:sz w:val="24"/>
          <w:szCs w:val="24"/>
        </w:rPr>
        <w:t xml:space="preserve"> отношению к 2020 году), </w:t>
      </w:r>
      <w:r w:rsidR="00A61DD7" w:rsidRPr="00A61DD7">
        <w:rPr>
          <w:rFonts w:ascii="Times New Roman" w:hAnsi="Times New Roman" w:cs="Times New Roman"/>
          <w:sz w:val="24"/>
          <w:szCs w:val="24"/>
        </w:rPr>
        <w:t xml:space="preserve">а в 2022 году увеличиваются на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26 461,3</w:t>
      </w:r>
      <w:r w:rsidR="00A61DD7" w:rsidRPr="00A61DD7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>3,7</w:t>
      </w:r>
      <w:r w:rsidR="00A61DD7" w:rsidRPr="00A61DD7">
        <w:rPr>
          <w:rFonts w:ascii="Times New Roman" w:hAnsi="Times New Roman" w:cs="Times New Roman"/>
          <w:sz w:val="24"/>
          <w:szCs w:val="24"/>
        </w:rPr>
        <w:t xml:space="preserve">% по отношению к 2021 году) и составят </w:t>
      </w:r>
      <w:r w:rsidR="00A61DD7" w:rsidRPr="00717AAE">
        <w:rPr>
          <w:rFonts w:ascii="Times New Roman" w:hAnsi="Times New Roman" w:cs="Times New Roman"/>
          <w:b/>
          <w:sz w:val="24"/>
          <w:szCs w:val="24"/>
        </w:rPr>
        <w:t xml:space="preserve">738 499,1 </w:t>
      </w:r>
      <w:r w:rsidR="00A61DD7" w:rsidRPr="00A61DD7">
        <w:rPr>
          <w:rFonts w:ascii="Times New Roman" w:hAnsi="Times New Roman" w:cs="Times New Roman"/>
          <w:sz w:val="24"/>
          <w:szCs w:val="24"/>
        </w:rPr>
        <w:t>тыс. рублей</w:t>
      </w:r>
      <w:r w:rsidRPr="00A61D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D0677" w:rsidRPr="00D319D1" w:rsidRDefault="004D0677" w:rsidP="00CB5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9D1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общем объеме доходов бюджета </w:t>
      </w:r>
      <w:r w:rsidR="00A61DD7" w:rsidRPr="00D319D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D319D1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 (таблица № 7): </w:t>
      </w:r>
    </w:p>
    <w:p w:rsidR="004D0677" w:rsidRDefault="004D0677" w:rsidP="00A529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319D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D319D1">
        <w:rPr>
          <w:rFonts w:ascii="Times New Roman" w:hAnsi="Times New Roman" w:cs="Times New Roman"/>
          <w:sz w:val="20"/>
          <w:szCs w:val="20"/>
        </w:rPr>
        <w:t>Таблица № 7</w:t>
      </w:r>
      <w:r w:rsidRPr="00E77B8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10015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66"/>
        <w:gridCol w:w="1166"/>
        <w:gridCol w:w="1166"/>
        <w:gridCol w:w="1166"/>
        <w:gridCol w:w="1166"/>
        <w:gridCol w:w="1166"/>
      </w:tblGrid>
      <w:tr w:rsidR="0023649D" w:rsidTr="008578A7">
        <w:tc>
          <w:tcPr>
            <w:tcW w:w="3119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23649D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23649D" w:rsidRPr="007454BF" w:rsidRDefault="0023649D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4E5169" w:rsidRPr="007454BF" w:rsidTr="008578A7">
        <w:trPr>
          <w:trHeight w:val="32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E5169" w:rsidRPr="007F1273" w:rsidRDefault="004E5169" w:rsidP="00F15FF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- всего</w:t>
            </w: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4E5169" w:rsidRPr="007F1273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69">
              <w:rPr>
                <w:rFonts w:ascii="Times New Roman" w:hAnsi="Times New Roman" w:cs="Times New Roman"/>
                <w:b/>
                <w:sz w:val="20"/>
                <w:szCs w:val="20"/>
              </w:rPr>
              <w:t>1215117,3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E5169" w:rsidRPr="00614582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1 222 059,3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E5169" w:rsidRPr="00614582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1 220 008,6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E5169" w:rsidRPr="00614582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1 283 700,3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E5169" w:rsidRPr="00614582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1 220 475,0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E5169" w:rsidRPr="00614582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582">
              <w:rPr>
                <w:rFonts w:ascii="Times New Roman" w:hAnsi="Times New Roman" w:cs="Times New Roman"/>
                <w:b/>
                <w:sz w:val="20"/>
                <w:szCs w:val="20"/>
              </w:rPr>
              <w:t>1 257 361,4</w:t>
            </w:r>
          </w:p>
        </w:tc>
      </w:tr>
      <w:tr w:rsidR="004E5169" w:rsidTr="00A04660">
        <w:tc>
          <w:tcPr>
            <w:tcW w:w="3119" w:type="dxa"/>
            <w:vAlign w:val="bottom"/>
          </w:tcPr>
          <w:p w:rsidR="004E5169" w:rsidRPr="00E81791" w:rsidRDefault="004E5169" w:rsidP="004E51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безвозмездные поступления от других бюджетов бюджетной системы РФ – всего,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66" w:type="dxa"/>
            <w:shd w:val="clear" w:color="auto" w:fill="FFFFFF" w:themeFill="background1"/>
            <w:vAlign w:val="bottom"/>
          </w:tcPr>
          <w:p w:rsidR="004E5169" w:rsidRPr="007F1273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7F1273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69">
              <w:rPr>
                <w:rFonts w:ascii="Times New Roman" w:hAnsi="Times New Roman" w:cs="Times New Roman"/>
                <w:b/>
                <w:sz w:val="20"/>
                <w:szCs w:val="20"/>
              </w:rPr>
              <w:t>746768,6</w:t>
            </w:r>
          </w:p>
        </w:tc>
        <w:tc>
          <w:tcPr>
            <w:tcW w:w="1166" w:type="dxa"/>
            <w:shd w:val="clear" w:color="auto" w:fill="FFFFFF" w:themeFill="background1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750 586,0</w:t>
            </w:r>
          </w:p>
        </w:tc>
        <w:tc>
          <w:tcPr>
            <w:tcW w:w="1166" w:type="dxa"/>
            <w:shd w:val="clear" w:color="auto" w:fill="FFFFFF" w:themeFill="background1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745 098,7</w:t>
            </w:r>
          </w:p>
        </w:tc>
        <w:tc>
          <w:tcPr>
            <w:tcW w:w="1166" w:type="dxa"/>
            <w:shd w:val="clear" w:color="auto" w:fill="FFFFFF" w:themeFill="background1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790 893,9</w:t>
            </w:r>
          </w:p>
        </w:tc>
        <w:tc>
          <w:tcPr>
            <w:tcW w:w="1166" w:type="dxa"/>
            <w:shd w:val="clear" w:color="auto" w:fill="FFFFFF" w:themeFill="background1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712 037,9</w:t>
            </w:r>
          </w:p>
        </w:tc>
        <w:tc>
          <w:tcPr>
            <w:tcW w:w="1166" w:type="dxa"/>
            <w:shd w:val="clear" w:color="auto" w:fill="FFFFFF" w:themeFill="background1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738 499,1</w:t>
            </w:r>
          </w:p>
        </w:tc>
      </w:tr>
      <w:tr w:rsidR="004E5169" w:rsidTr="00A04660">
        <w:tc>
          <w:tcPr>
            <w:tcW w:w="3119" w:type="dxa"/>
            <w:vAlign w:val="bottom"/>
          </w:tcPr>
          <w:p w:rsidR="004E5169" w:rsidRPr="00E81791" w:rsidRDefault="004E5169" w:rsidP="004E51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удельный вес в общей сумме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доходов местного бюджета</w:t>
            </w:r>
            <w:proofErr w:type="gramStart"/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61,5 %</w:t>
            </w:r>
          </w:p>
        </w:tc>
        <w:tc>
          <w:tcPr>
            <w:tcW w:w="11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61,4 %</w:t>
            </w:r>
          </w:p>
        </w:tc>
        <w:tc>
          <w:tcPr>
            <w:tcW w:w="11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61,1 %</w:t>
            </w:r>
          </w:p>
        </w:tc>
        <w:tc>
          <w:tcPr>
            <w:tcW w:w="11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61,6 %</w:t>
            </w:r>
          </w:p>
        </w:tc>
        <w:tc>
          <w:tcPr>
            <w:tcW w:w="11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58,3 %</w:t>
            </w:r>
          </w:p>
        </w:tc>
        <w:tc>
          <w:tcPr>
            <w:tcW w:w="1166" w:type="dxa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5169" w:rsidRPr="00E8179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58,7 %</w:t>
            </w:r>
          </w:p>
        </w:tc>
      </w:tr>
    </w:tbl>
    <w:p w:rsidR="00E77B8B" w:rsidRDefault="00E77B8B" w:rsidP="0023649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0677" w:rsidRPr="0084555F" w:rsidRDefault="0084555F" w:rsidP="008455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5F">
        <w:rPr>
          <w:rFonts w:ascii="Times New Roman" w:hAnsi="Times New Roman" w:cs="Times New Roman"/>
          <w:sz w:val="24"/>
          <w:szCs w:val="24"/>
        </w:rPr>
        <w:t>Д</w:t>
      </w:r>
      <w:r w:rsidR="004D0677" w:rsidRPr="0084555F">
        <w:rPr>
          <w:rFonts w:ascii="Times New Roman" w:hAnsi="Times New Roman" w:cs="Times New Roman"/>
          <w:sz w:val="24"/>
          <w:szCs w:val="24"/>
        </w:rPr>
        <w:t xml:space="preserve">инамика прогнозируемых безвозмездных поступлений в бюджет </w:t>
      </w:r>
      <w:r w:rsidRPr="0084555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4D0677" w:rsidRPr="0084555F">
        <w:rPr>
          <w:rFonts w:ascii="Times New Roman" w:hAnsi="Times New Roman" w:cs="Times New Roman"/>
          <w:sz w:val="24"/>
          <w:szCs w:val="24"/>
        </w:rPr>
        <w:t xml:space="preserve"> на 2018-2022 годы приведена в таблице № 8. </w:t>
      </w:r>
    </w:p>
    <w:p w:rsidR="004D0677" w:rsidRPr="0084555F" w:rsidRDefault="004D0677" w:rsidP="0084555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555F">
        <w:rPr>
          <w:rFonts w:ascii="Times New Roman" w:hAnsi="Times New Roman" w:cs="Times New Roman"/>
          <w:sz w:val="20"/>
          <w:szCs w:val="20"/>
        </w:rPr>
        <w:t xml:space="preserve">Таблица № 8 </w:t>
      </w:r>
    </w:p>
    <w:tbl>
      <w:tblPr>
        <w:tblStyle w:val="a5"/>
        <w:tblW w:w="9906" w:type="dxa"/>
        <w:tblLook w:val="04A0" w:firstRow="1" w:lastRow="0" w:firstColumn="1" w:lastColumn="0" w:noHBand="0" w:noVBand="1"/>
      </w:tblPr>
      <w:tblGrid>
        <w:gridCol w:w="3652"/>
        <w:gridCol w:w="1001"/>
        <w:gridCol w:w="1016"/>
        <w:gridCol w:w="1016"/>
        <w:gridCol w:w="1051"/>
        <w:gridCol w:w="1016"/>
        <w:gridCol w:w="1154"/>
      </w:tblGrid>
      <w:tr w:rsidR="002F7385" w:rsidTr="00C90E3F">
        <w:tc>
          <w:tcPr>
            <w:tcW w:w="3652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2F7385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016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2F7385" w:rsidRPr="007454BF" w:rsidRDefault="002F7385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EC61B3" w:rsidRPr="007454BF" w:rsidTr="00A04660">
        <w:tc>
          <w:tcPr>
            <w:tcW w:w="3652" w:type="dxa"/>
            <w:shd w:val="clear" w:color="auto" w:fill="D9D9D9" w:themeFill="background1" w:themeFillShade="D9"/>
            <w:vAlign w:val="bottom"/>
          </w:tcPr>
          <w:p w:rsidR="004E5169" w:rsidRPr="007F1273" w:rsidRDefault="004E5169" w:rsidP="004E51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38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всего</w:t>
            </w: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4E5169" w:rsidRPr="007F1273" w:rsidRDefault="004E5169" w:rsidP="004E51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73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bottom"/>
          </w:tcPr>
          <w:p w:rsidR="004E5169" w:rsidRPr="007F1273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7F1273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69">
              <w:rPr>
                <w:rFonts w:ascii="Times New Roman" w:hAnsi="Times New Roman" w:cs="Times New Roman"/>
                <w:b/>
                <w:sz w:val="20"/>
                <w:szCs w:val="20"/>
              </w:rPr>
              <w:t>746768,6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750 586,0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745 098,7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790 893,9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712 037,9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4E5169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169" w:rsidRPr="00471561" w:rsidRDefault="004E5169" w:rsidP="004E51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738 499,1</w:t>
            </w:r>
          </w:p>
        </w:tc>
      </w:tr>
      <w:tr w:rsidR="002F7385" w:rsidTr="00A04660">
        <w:tc>
          <w:tcPr>
            <w:tcW w:w="3652" w:type="dxa"/>
            <w:vAlign w:val="bottom"/>
          </w:tcPr>
          <w:p w:rsidR="002F7385" w:rsidRPr="002F7385" w:rsidRDefault="002F7385" w:rsidP="002F738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F73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 (снижение) к предыдущему году (+;-), </w:t>
            </w:r>
            <w:proofErr w:type="spellStart"/>
            <w:r w:rsidRPr="002F7385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 w:rsidRPr="002F7385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2F7385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01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1B3">
              <w:rPr>
                <w:rFonts w:ascii="Times New Roman" w:hAnsi="Times New Roman" w:cs="Times New Roman"/>
                <w:i/>
                <w:sz w:val="20"/>
                <w:szCs w:val="20"/>
              </w:rPr>
              <w:t>+82192,5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+ 3 818,0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- 1670,6</w:t>
            </w:r>
          </w:p>
        </w:tc>
        <w:tc>
          <w:tcPr>
            <w:tcW w:w="1051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+40 308,0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-78 856,1</w:t>
            </w:r>
          </w:p>
        </w:tc>
        <w:tc>
          <w:tcPr>
            <w:tcW w:w="1154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+ 26 461,3</w:t>
            </w:r>
          </w:p>
        </w:tc>
      </w:tr>
      <w:tr w:rsidR="002F7385" w:rsidTr="00A04660">
        <w:tc>
          <w:tcPr>
            <w:tcW w:w="3652" w:type="dxa"/>
            <w:vAlign w:val="bottom"/>
          </w:tcPr>
          <w:p w:rsidR="002F7385" w:rsidRPr="00E81791" w:rsidRDefault="002F7385" w:rsidP="00F6557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F73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тношение к предыдущему году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удельный вес в общей сумме доходов местного бюджета</w:t>
            </w:r>
            <w:proofErr w:type="gramStart"/>
            <w:r w:rsidRPr="00E817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01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1B3">
              <w:rPr>
                <w:rFonts w:ascii="Times New Roman" w:hAnsi="Times New Roman" w:cs="Times New Roman"/>
                <w:i/>
                <w:sz w:val="20"/>
                <w:szCs w:val="20"/>
              </w:rPr>
              <w:t>112,4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100,5 %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99,8 %</w:t>
            </w:r>
          </w:p>
        </w:tc>
        <w:tc>
          <w:tcPr>
            <w:tcW w:w="1051" w:type="dxa"/>
            <w:vAlign w:val="bottom"/>
          </w:tcPr>
          <w:p w:rsidR="00EC61B3" w:rsidRDefault="00EC61B3" w:rsidP="00F655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105,4%</w:t>
            </w:r>
          </w:p>
        </w:tc>
        <w:tc>
          <w:tcPr>
            <w:tcW w:w="1016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EC61B3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90,0 %</w:t>
            </w:r>
          </w:p>
        </w:tc>
        <w:tc>
          <w:tcPr>
            <w:tcW w:w="1154" w:type="dxa"/>
            <w:vAlign w:val="bottom"/>
          </w:tcPr>
          <w:p w:rsidR="00EC61B3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7385" w:rsidRPr="00E81791" w:rsidRDefault="00EC61B3" w:rsidP="00F6557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103,7 %</w:t>
            </w:r>
          </w:p>
        </w:tc>
      </w:tr>
    </w:tbl>
    <w:p w:rsidR="0006466A" w:rsidRDefault="0006466A" w:rsidP="007050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660" w:rsidRDefault="004D0677" w:rsidP="007050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25E">
        <w:rPr>
          <w:rFonts w:ascii="Times New Roman" w:hAnsi="Times New Roman" w:cs="Times New Roman"/>
          <w:sz w:val="24"/>
          <w:szCs w:val="24"/>
        </w:rPr>
        <w:t xml:space="preserve">Анализ приведенных в таблице № 8 данных свидетельствует об </w:t>
      </w:r>
      <w:r w:rsidR="00AD425E" w:rsidRPr="00AD425E">
        <w:rPr>
          <w:rFonts w:ascii="Times New Roman" w:hAnsi="Times New Roman" w:cs="Times New Roman"/>
          <w:sz w:val="24"/>
          <w:szCs w:val="24"/>
        </w:rPr>
        <w:t>увеличении в</w:t>
      </w:r>
      <w:r w:rsidRPr="00AD425E">
        <w:rPr>
          <w:rFonts w:ascii="Times New Roman" w:hAnsi="Times New Roman" w:cs="Times New Roman"/>
          <w:sz w:val="24"/>
          <w:szCs w:val="24"/>
        </w:rPr>
        <w:t xml:space="preserve"> 2020 году безвозмездных поступлений в бюджет </w:t>
      </w:r>
      <w:r w:rsidR="00AD425E" w:rsidRPr="00AD425E">
        <w:rPr>
          <w:rFonts w:ascii="Times New Roman" w:hAnsi="Times New Roman" w:cs="Times New Roman"/>
          <w:sz w:val="24"/>
          <w:szCs w:val="24"/>
        </w:rPr>
        <w:t>района</w:t>
      </w:r>
      <w:r w:rsidRPr="00AD425E">
        <w:rPr>
          <w:rFonts w:ascii="Times New Roman" w:hAnsi="Times New Roman" w:cs="Times New Roman"/>
          <w:sz w:val="24"/>
          <w:szCs w:val="24"/>
        </w:rPr>
        <w:t xml:space="preserve"> на 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40 308,0</w:t>
      </w:r>
      <w:r w:rsidRPr="0071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25E">
        <w:rPr>
          <w:rFonts w:ascii="Times New Roman" w:hAnsi="Times New Roman" w:cs="Times New Roman"/>
          <w:sz w:val="24"/>
          <w:szCs w:val="24"/>
        </w:rPr>
        <w:t>тыс. рублей (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5,4</w:t>
      </w:r>
      <w:r w:rsidRPr="00AD425E">
        <w:rPr>
          <w:rFonts w:ascii="Times New Roman" w:hAnsi="Times New Roman" w:cs="Times New Roman"/>
          <w:sz w:val="24"/>
          <w:szCs w:val="24"/>
        </w:rPr>
        <w:t>%) по отношению к утвержденным назначениям 2019 года. В 2021 год</w:t>
      </w:r>
      <w:r w:rsidR="00AD425E" w:rsidRPr="00AD425E">
        <w:rPr>
          <w:rFonts w:ascii="Times New Roman" w:hAnsi="Times New Roman" w:cs="Times New Roman"/>
          <w:sz w:val="24"/>
          <w:szCs w:val="24"/>
        </w:rPr>
        <w:t>у</w:t>
      </w:r>
      <w:r w:rsidRPr="00AD425E">
        <w:rPr>
          <w:rFonts w:ascii="Times New Roman" w:hAnsi="Times New Roman" w:cs="Times New Roman"/>
          <w:sz w:val="24"/>
          <w:szCs w:val="24"/>
        </w:rPr>
        <w:t xml:space="preserve"> объемы безвозмездных поступлений снижаются на 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78 856,1</w:t>
      </w:r>
      <w:r w:rsidRPr="00AD425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D425E" w:rsidRPr="00AD425E">
        <w:rPr>
          <w:rFonts w:ascii="Times New Roman" w:hAnsi="Times New Roman" w:cs="Times New Roman"/>
          <w:sz w:val="24"/>
          <w:szCs w:val="24"/>
        </w:rPr>
        <w:t>рублей (</w:t>
      </w:r>
      <w:r w:rsidRPr="00717AAE">
        <w:rPr>
          <w:rFonts w:ascii="Times New Roman" w:hAnsi="Times New Roman" w:cs="Times New Roman"/>
          <w:b/>
          <w:sz w:val="24"/>
          <w:szCs w:val="24"/>
        </w:rPr>
        <w:t>-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10,0</w:t>
      </w:r>
      <w:r w:rsidRPr="00AD425E">
        <w:rPr>
          <w:rFonts w:ascii="Times New Roman" w:hAnsi="Times New Roman" w:cs="Times New Roman"/>
          <w:sz w:val="24"/>
          <w:szCs w:val="24"/>
        </w:rPr>
        <w:t xml:space="preserve">%) и </w:t>
      </w:r>
      <w:r w:rsidR="00AD425E" w:rsidRPr="00AD425E">
        <w:rPr>
          <w:rFonts w:ascii="Times New Roman" w:hAnsi="Times New Roman" w:cs="Times New Roman"/>
          <w:sz w:val="24"/>
          <w:szCs w:val="24"/>
        </w:rPr>
        <w:t xml:space="preserve">в 2022 году увеличиваются </w:t>
      </w:r>
      <w:r w:rsidRPr="00AD425E">
        <w:rPr>
          <w:rFonts w:ascii="Times New Roman" w:hAnsi="Times New Roman" w:cs="Times New Roman"/>
          <w:sz w:val="24"/>
          <w:szCs w:val="24"/>
        </w:rPr>
        <w:t xml:space="preserve">на 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26 461,3</w:t>
      </w:r>
      <w:r w:rsidRPr="00AD425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D425E" w:rsidRPr="00AD425E">
        <w:rPr>
          <w:rFonts w:ascii="Times New Roman" w:hAnsi="Times New Roman" w:cs="Times New Roman"/>
          <w:sz w:val="24"/>
          <w:szCs w:val="24"/>
        </w:rPr>
        <w:t>(</w:t>
      </w:r>
      <w:r w:rsidR="00AD425E" w:rsidRPr="00717AAE">
        <w:rPr>
          <w:rFonts w:ascii="Times New Roman" w:hAnsi="Times New Roman" w:cs="Times New Roman"/>
          <w:b/>
          <w:sz w:val="24"/>
          <w:szCs w:val="24"/>
        </w:rPr>
        <w:t>3,7</w:t>
      </w:r>
      <w:r w:rsidRPr="00AD425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65757D" w:rsidRDefault="004D0677" w:rsidP="0070506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7874">
        <w:rPr>
          <w:rFonts w:ascii="Times New Roman" w:hAnsi="Times New Roman" w:cs="Times New Roman"/>
          <w:sz w:val="24"/>
          <w:szCs w:val="24"/>
        </w:rPr>
        <w:t xml:space="preserve">Данные об общем объеме безвозмездных поступлений в бюджет </w:t>
      </w:r>
      <w:r w:rsidR="00E97874" w:rsidRPr="00E97874">
        <w:rPr>
          <w:rFonts w:ascii="Times New Roman" w:hAnsi="Times New Roman" w:cs="Times New Roman"/>
          <w:sz w:val="24"/>
          <w:szCs w:val="24"/>
        </w:rPr>
        <w:t>района</w:t>
      </w:r>
      <w:r w:rsidRPr="00E97874">
        <w:rPr>
          <w:rFonts w:ascii="Times New Roman" w:hAnsi="Times New Roman" w:cs="Times New Roman"/>
          <w:sz w:val="24"/>
          <w:szCs w:val="24"/>
        </w:rPr>
        <w:t xml:space="preserve"> по видам безвозмездных поступлений за 2018-2022 годы </w:t>
      </w:r>
      <w:r w:rsidR="00E97874" w:rsidRPr="00E97874">
        <w:rPr>
          <w:rFonts w:ascii="Times New Roman" w:hAnsi="Times New Roman" w:cs="Times New Roman"/>
          <w:sz w:val="24"/>
          <w:szCs w:val="24"/>
        </w:rPr>
        <w:t>приведены в</w:t>
      </w:r>
      <w:r w:rsidRPr="00E97874">
        <w:rPr>
          <w:rFonts w:ascii="Times New Roman" w:hAnsi="Times New Roman" w:cs="Times New Roman"/>
          <w:sz w:val="24"/>
          <w:szCs w:val="24"/>
        </w:rPr>
        <w:t xml:space="preserve"> таблице № 9. </w:t>
      </w:r>
    </w:p>
    <w:p w:rsidR="004D0677" w:rsidRDefault="004D0677" w:rsidP="00E9787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7874">
        <w:rPr>
          <w:rFonts w:ascii="Times New Roman" w:hAnsi="Times New Roman" w:cs="Times New Roman"/>
          <w:sz w:val="20"/>
          <w:szCs w:val="20"/>
        </w:rPr>
        <w:t xml:space="preserve">Таблица № 9 </w:t>
      </w:r>
    </w:p>
    <w:tbl>
      <w:tblPr>
        <w:tblStyle w:val="a5"/>
        <w:tblW w:w="10120" w:type="dxa"/>
        <w:tblLook w:val="04A0" w:firstRow="1" w:lastRow="0" w:firstColumn="1" w:lastColumn="0" w:noHBand="0" w:noVBand="1"/>
      </w:tblPr>
      <w:tblGrid>
        <w:gridCol w:w="2518"/>
        <w:gridCol w:w="1165"/>
        <w:gridCol w:w="1265"/>
        <w:gridCol w:w="1265"/>
        <w:gridCol w:w="1377"/>
        <w:gridCol w:w="1265"/>
        <w:gridCol w:w="1265"/>
      </w:tblGrid>
      <w:tr w:rsidR="000338B7" w:rsidTr="00231C64">
        <w:trPr>
          <w:trHeight w:val="519"/>
          <w:tblHeader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2018 (отчет)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2019 (оценка)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Pr="000338B7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8B7">
              <w:rPr>
                <w:rFonts w:ascii="Times New Roman" w:hAnsi="Times New Roman" w:cs="Times New Roman"/>
                <w:sz w:val="20"/>
                <w:szCs w:val="20"/>
              </w:rPr>
              <w:t>2020 год в % к 2019 году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2021 (проект)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8B7" w:rsidRPr="007454BF" w:rsidRDefault="000338B7" w:rsidP="00F655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BF">
              <w:rPr>
                <w:rFonts w:ascii="Times New Roman" w:hAnsi="Times New Roman" w:cs="Times New Roman"/>
                <w:sz w:val="20"/>
                <w:szCs w:val="20"/>
              </w:rPr>
              <w:t>2022 (проект)</w:t>
            </w:r>
          </w:p>
        </w:tc>
      </w:tr>
      <w:tr w:rsidR="000338B7" w:rsidTr="00717AAE">
        <w:tc>
          <w:tcPr>
            <w:tcW w:w="2518" w:type="dxa"/>
            <w:shd w:val="clear" w:color="auto" w:fill="D9D9D9" w:themeFill="background1" w:themeFillShade="D9"/>
          </w:tcPr>
          <w:p w:rsidR="000338B7" w:rsidRPr="000338B7" w:rsidRDefault="000338B7" w:rsidP="0024383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B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доходов</w:t>
            </w:r>
            <w:r w:rsidR="00AF1F20">
              <w:t xml:space="preserve"> </w:t>
            </w:r>
            <w:r w:rsidR="00AF1F20" w:rsidRPr="00AF1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тыс. рублей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B7" w:rsidRPr="000338B7" w:rsidRDefault="000338B7" w:rsidP="002438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338B7">
              <w:rPr>
                <w:b/>
                <w:color w:val="000000"/>
                <w:sz w:val="22"/>
                <w:szCs w:val="22"/>
              </w:rPr>
              <w:t>1215117,3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B7" w:rsidRPr="000338B7" w:rsidRDefault="000338B7" w:rsidP="0024383F">
            <w:pPr>
              <w:rPr>
                <w:b/>
                <w:color w:val="000000"/>
                <w:sz w:val="22"/>
                <w:szCs w:val="22"/>
              </w:rPr>
            </w:pPr>
            <w:r w:rsidRPr="000338B7">
              <w:rPr>
                <w:b/>
                <w:color w:val="000000"/>
                <w:sz w:val="22"/>
                <w:szCs w:val="22"/>
              </w:rPr>
              <w:t>1 220 008,6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B7" w:rsidRPr="000338B7" w:rsidRDefault="000338B7" w:rsidP="0024383F">
            <w:pPr>
              <w:rPr>
                <w:b/>
                <w:color w:val="000000"/>
                <w:sz w:val="22"/>
                <w:szCs w:val="22"/>
              </w:rPr>
            </w:pPr>
            <w:r w:rsidRPr="000338B7">
              <w:rPr>
                <w:b/>
                <w:color w:val="000000"/>
                <w:sz w:val="22"/>
                <w:szCs w:val="22"/>
              </w:rPr>
              <w:t>1 283 700,3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8B7" w:rsidRPr="000338B7" w:rsidRDefault="000338B7" w:rsidP="0024383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B7" w:rsidRPr="000338B7" w:rsidRDefault="000338B7" w:rsidP="0024383F">
            <w:pPr>
              <w:rPr>
                <w:b/>
                <w:color w:val="000000"/>
                <w:sz w:val="22"/>
                <w:szCs w:val="22"/>
              </w:rPr>
            </w:pPr>
            <w:r w:rsidRPr="000338B7">
              <w:rPr>
                <w:b/>
                <w:color w:val="000000"/>
                <w:sz w:val="22"/>
                <w:szCs w:val="22"/>
              </w:rPr>
              <w:t>1 220 475,0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8B7" w:rsidRPr="000338B7" w:rsidRDefault="000338B7" w:rsidP="0024383F">
            <w:pPr>
              <w:rPr>
                <w:b/>
                <w:color w:val="000000"/>
                <w:sz w:val="22"/>
                <w:szCs w:val="22"/>
              </w:rPr>
            </w:pPr>
            <w:r w:rsidRPr="000338B7">
              <w:rPr>
                <w:b/>
                <w:color w:val="000000"/>
                <w:sz w:val="22"/>
                <w:szCs w:val="22"/>
              </w:rPr>
              <w:t>1 257 361,4</w:t>
            </w:r>
          </w:p>
        </w:tc>
      </w:tr>
      <w:tr w:rsidR="000338B7" w:rsidRPr="007454BF" w:rsidTr="00717AAE">
        <w:tc>
          <w:tcPr>
            <w:tcW w:w="2518" w:type="dxa"/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безвозмездные поступления</w:t>
            </w: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- всего, </w:t>
            </w:r>
          </w:p>
          <w:p w:rsidR="000338B7" w:rsidRPr="00221129" w:rsidRDefault="000338B7" w:rsidP="00F65575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тыс. рублей</w:t>
            </w:r>
          </w:p>
          <w:p w:rsidR="000338B7" w:rsidRPr="00221129" w:rsidRDefault="000338B7" w:rsidP="00F65575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в общей сумме доходов %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746768,6</w:t>
            </w:r>
          </w:p>
          <w:p w:rsidR="000338B7" w:rsidRPr="00221129" w:rsidRDefault="000338B7" w:rsidP="00076116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61,</w:t>
            </w:r>
            <w:r w:rsidR="00076116"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745 098,7</w:t>
            </w:r>
          </w:p>
          <w:p w:rsidR="00076116" w:rsidRPr="00221129" w:rsidRDefault="00076116" w:rsidP="00076116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61,0 %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790 893,9</w:t>
            </w:r>
          </w:p>
          <w:p w:rsidR="00076116" w:rsidRPr="00221129" w:rsidRDefault="00076116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61,6 %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105,2 %</w:t>
            </w: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712 037,9</w:t>
            </w:r>
          </w:p>
          <w:p w:rsidR="00076116" w:rsidRPr="00221129" w:rsidRDefault="00076116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58,3 %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338B7" w:rsidRPr="00221129" w:rsidRDefault="000338B7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738 499,1</w:t>
            </w:r>
          </w:p>
          <w:p w:rsidR="00076116" w:rsidRPr="00221129" w:rsidRDefault="00076116" w:rsidP="00F65575">
            <w:pPr>
              <w:pStyle w:val="a3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sz w:val="19"/>
                <w:szCs w:val="19"/>
              </w:rPr>
              <w:t>58,7 %</w:t>
            </w:r>
          </w:p>
        </w:tc>
      </w:tr>
      <w:tr w:rsidR="000338B7" w:rsidTr="00A04660">
        <w:trPr>
          <w:trHeight w:val="535"/>
        </w:trPr>
        <w:tc>
          <w:tcPr>
            <w:tcW w:w="2518" w:type="dxa"/>
            <w:vAlign w:val="bottom"/>
          </w:tcPr>
          <w:p w:rsidR="000338B7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38B7" w:rsidRPr="002F7385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27912,6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2,3 %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104 287,7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8,5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148 371,0</w:t>
            </w:r>
          </w:p>
          <w:p w:rsidR="000338B7" w:rsidRPr="00221129" w:rsidRDefault="00076116" w:rsidP="00076116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11,6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377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142,2 %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х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27 855,0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2,3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23 080,0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1,8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</w:tr>
      <w:tr w:rsidR="000338B7" w:rsidTr="00221129">
        <w:trPr>
          <w:trHeight w:val="429"/>
        </w:trPr>
        <w:tc>
          <w:tcPr>
            <w:tcW w:w="2518" w:type="dxa"/>
            <w:vAlign w:val="bottom"/>
          </w:tcPr>
          <w:p w:rsidR="000338B7" w:rsidRPr="00C0466A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субсидии</w:t>
            </w: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38B7" w:rsidRPr="00E81791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8B7" w:rsidRPr="00221129" w:rsidRDefault="000338B7" w:rsidP="00DE356F">
            <w:pPr>
              <w:jc w:val="right"/>
              <w:rPr>
                <w:b/>
                <w:i/>
                <w:sz w:val="19"/>
                <w:szCs w:val="19"/>
              </w:rPr>
            </w:pPr>
            <w:r w:rsidRPr="00221129">
              <w:rPr>
                <w:b/>
                <w:i/>
                <w:sz w:val="19"/>
                <w:szCs w:val="19"/>
              </w:rPr>
              <w:t>166</w:t>
            </w:r>
            <w:r w:rsidR="00A04660" w:rsidRPr="00221129">
              <w:rPr>
                <w:b/>
                <w:i/>
                <w:sz w:val="19"/>
                <w:szCs w:val="19"/>
              </w:rPr>
              <w:t xml:space="preserve"> </w:t>
            </w:r>
            <w:r w:rsidRPr="00221129">
              <w:rPr>
                <w:b/>
                <w:i/>
                <w:sz w:val="19"/>
                <w:szCs w:val="19"/>
              </w:rPr>
              <w:t>623,0</w:t>
            </w:r>
          </w:p>
          <w:p w:rsidR="000338B7" w:rsidRPr="00221129" w:rsidRDefault="000338B7" w:rsidP="00DE356F">
            <w:pPr>
              <w:jc w:val="right"/>
              <w:rPr>
                <w:i/>
                <w:sz w:val="19"/>
                <w:szCs w:val="19"/>
              </w:rPr>
            </w:pPr>
            <w:r w:rsidRPr="00221129">
              <w:rPr>
                <w:i/>
                <w:sz w:val="19"/>
                <w:szCs w:val="19"/>
              </w:rPr>
              <w:t>13,7 %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90 156,9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7,4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1377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</w:tr>
      <w:tr w:rsidR="000338B7" w:rsidTr="00A04660">
        <w:trPr>
          <w:trHeight w:val="551"/>
        </w:trPr>
        <w:tc>
          <w:tcPr>
            <w:tcW w:w="2518" w:type="dxa"/>
            <w:vAlign w:val="bottom"/>
          </w:tcPr>
          <w:p w:rsidR="000338B7" w:rsidRPr="00C0466A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субвенции</w:t>
            </w: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38B7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8B7" w:rsidRPr="00221129" w:rsidRDefault="000338B7" w:rsidP="00DE356F">
            <w:pPr>
              <w:jc w:val="right"/>
              <w:rPr>
                <w:b/>
                <w:i/>
                <w:sz w:val="19"/>
                <w:szCs w:val="19"/>
              </w:rPr>
            </w:pPr>
            <w:r w:rsidRPr="00221129">
              <w:rPr>
                <w:b/>
                <w:i/>
                <w:sz w:val="19"/>
                <w:szCs w:val="19"/>
              </w:rPr>
              <w:t>568 184,2</w:t>
            </w:r>
          </w:p>
          <w:p w:rsidR="000338B7" w:rsidRPr="00221129" w:rsidRDefault="000338B7" w:rsidP="00DE356F">
            <w:pPr>
              <w:jc w:val="right"/>
              <w:rPr>
                <w:i/>
                <w:sz w:val="19"/>
                <w:szCs w:val="19"/>
              </w:rPr>
            </w:pPr>
            <w:r w:rsidRPr="00221129">
              <w:rPr>
                <w:i/>
                <w:sz w:val="19"/>
                <w:szCs w:val="19"/>
              </w:rPr>
              <w:t>46,8 %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564 752,7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46,3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642 347,7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50,0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377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113,7 %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х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684 001,5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56,0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715 230,9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56,9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</w:tr>
      <w:tr w:rsidR="000338B7" w:rsidTr="00A04660">
        <w:tc>
          <w:tcPr>
            <w:tcW w:w="2518" w:type="dxa"/>
            <w:vAlign w:val="bottom"/>
          </w:tcPr>
          <w:p w:rsidR="000338B7" w:rsidRPr="00C0466A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межбюджетные трансферты</w:t>
            </w: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38B7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10 527,3</w:t>
            </w:r>
          </w:p>
          <w:p w:rsidR="000338B7" w:rsidRPr="00221129" w:rsidRDefault="000338B7" w:rsidP="00076116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</w:t>
            </w:r>
            <w:r w:rsidR="00076116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3 897,9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0,3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175,2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0,01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%</w:t>
            </w:r>
          </w:p>
        </w:tc>
        <w:tc>
          <w:tcPr>
            <w:tcW w:w="1377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4,5 %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х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181,3</w:t>
            </w:r>
          </w:p>
          <w:p w:rsidR="000338B7" w:rsidRPr="00221129" w:rsidRDefault="000338B7" w:rsidP="00076116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</w:t>
            </w:r>
            <w:r w:rsidR="00076116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188,2</w:t>
            </w:r>
          </w:p>
          <w:p w:rsidR="000338B7" w:rsidRPr="00221129" w:rsidRDefault="00076116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0,01</w:t>
            </w:r>
            <w:r w:rsidR="000338B7"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%</w:t>
            </w:r>
          </w:p>
        </w:tc>
      </w:tr>
      <w:tr w:rsidR="000338B7" w:rsidTr="00A04660">
        <w:tc>
          <w:tcPr>
            <w:tcW w:w="2518" w:type="dxa"/>
            <w:vAlign w:val="bottom"/>
          </w:tcPr>
          <w:p w:rsidR="000338B7" w:rsidRPr="00DE356F" w:rsidRDefault="000338B7" w:rsidP="00DE356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безвозмездные поступления</w:t>
            </w:r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</w:t>
            </w:r>
            <w:proofErr w:type="gramStart"/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.р</w:t>
            </w:r>
            <w:proofErr w:type="gramEnd"/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ублей</w:t>
            </w:r>
            <w:proofErr w:type="spellEnd"/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338B7" w:rsidRPr="00C0466A" w:rsidRDefault="000338B7" w:rsidP="00DE356F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3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20,0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  <w:tc>
          <w:tcPr>
            <w:tcW w:w="1377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0,0 %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  <w:tc>
          <w:tcPr>
            <w:tcW w:w="1265" w:type="dxa"/>
            <w:vAlign w:val="bottom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</w:tc>
      </w:tr>
      <w:tr w:rsidR="000338B7" w:rsidTr="00717AAE">
        <w:tc>
          <w:tcPr>
            <w:tcW w:w="2518" w:type="dxa"/>
          </w:tcPr>
          <w:p w:rsidR="000338B7" w:rsidRPr="00C0466A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C046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озврат остатков субсидий, субвенций и иных межбюджетных трансфертов, имеющих целевое назначение, прошлых лет,</w:t>
            </w: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тыс</w:t>
            </w:r>
            <w:proofErr w:type="gramStart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  <w:proofErr w:type="spellEnd"/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338B7" w:rsidRDefault="000338B7" w:rsidP="00DE356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466A">
              <w:rPr>
                <w:rFonts w:ascii="Times New Roman" w:hAnsi="Times New Roman" w:cs="Times New Roman"/>
                <w:i/>
                <w:sz w:val="20"/>
                <w:szCs w:val="20"/>
              </w:rPr>
              <w:t>в общей сумме доходов %</w:t>
            </w:r>
          </w:p>
        </w:tc>
        <w:tc>
          <w:tcPr>
            <w:tcW w:w="1165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-26478,5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0,0 %</w:t>
            </w:r>
          </w:p>
        </w:tc>
        <w:tc>
          <w:tcPr>
            <w:tcW w:w="1265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-18 016,5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0,0 %</w:t>
            </w:r>
          </w:p>
        </w:tc>
        <w:tc>
          <w:tcPr>
            <w:tcW w:w="1265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х</w:t>
            </w:r>
          </w:p>
        </w:tc>
        <w:tc>
          <w:tcPr>
            <w:tcW w:w="1377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0,0 %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х</w:t>
            </w:r>
          </w:p>
        </w:tc>
        <w:tc>
          <w:tcPr>
            <w:tcW w:w="1265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0,0 %</w:t>
            </w:r>
          </w:p>
        </w:tc>
        <w:tc>
          <w:tcPr>
            <w:tcW w:w="1265" w:type="dxa"/>
          </w:tcPr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0,0</w:t>
            </w: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0338B7" w:rsidRPr="00221129" w:rsidRDefault="000338B7" w:rsidP="00DE356F">
            <w:pPr>
              <w:pStyle w:val="a3"/>
              <w:jc w:val="right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221129">
              <w:rPr>
                <w:rFonts w:ascii="Times New Roman" w:hAnsi="Times New Roman" w:cs="Times New Roman"/>
                <w:i/>
                <w:sz w:val="19"/>
                <w:szCs w:val="19"/>
              </w:rPr>
              <w:t>0,0 %</w:t>
            </w:r>
          </w:p>
        </w:tc>
      </w:tr>
    </w:tbl>
    <w:p w:rsidR="0065757D" w:rsidRDefault="0065757D" w:rsidP="00F86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Default="004D0677" w:rsidP="00F86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DC4">
        <w:rPr>
          <w:rFonts w:ascii="Times New Roman" w:hAnsi="Times New Roman" w:cs="Times New Roman"/>
          <w:sz w:val="24"/>
          <w:szCs w:val="24"/>
        </w:rPr>
        <w:t xml:space="preserve">По данным анализа безвозмездных поступлений доля общего объема безвозмездных поступлений от других бюджетов бюджетной системы РФ в доходах бюджета </w:t>
      </w:r>
      <w:r w:rsidR="002D02D7" w:rsidRPr="00B51DC4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2D02D7" w:rsidRPr="002D02D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F86E7F">
        <w:rPr>
          <w:rFonts w:ascii="Times New Roman" w:hAnsi="Times New Roman" w:cs="Times New Roman"/>
          <w:sz w:val="24"/>
          <w:szCs w:val="24"/>
        </w:rPr>
        <w:t xml:space="preserve">в 2020 году составит </w:t>
      </w:r>
      <w:r w:rsidR="00F86E7F" w:rsidRPr="00717AAE">
        <w:rPr>
          <w:rFonts w:ascii="Times New Roman" w:hAnsi="Times New Roman" w:cs="Times New Roman"/>
          <w:b/>
          <w:sz w:val="24"/>
          <w:szCs w:val="24"/>
        </w:rPr>
        <w:t>61,6</w:t>
      </w:r>
      <w:r w:rsidRPr="00F86E7F">
        <w:rPr>
          <w:rFonts w:ascii="Times New Roman" w:hAnsi="Times New Roman" w:cs="Times New Roman"/>
          <w:sz w:val="24"/>
          <w:szCs w:val="24"/>
        </w:rPr>
        <w:t xml:space="preserve">%, в 2021-2022 годах </w:t>
      </w:r>
      <w:r w:rsidR="00F86E7F" w:rsidRPr="00717AAE">
        <w:rPr>
          <w:rFonts w:ascii="Times New Roman" w:hAnsi="Times New Roman" w:cs="Times New Roman"/>
          <w:b/>
          <w:sz w:val="24"/>
          <w:szCs w:val="24"/>
        </w:rPr>
        <w:t>58,3</w:t>
      </w:r>
      <w:r w:rsidRPr="00F86E7F">
        <w:rPr>
          <w:rFonts w:ascii="Times New Roman" w:hAnsi="Times New Roman" w:cs="Times New Roman"/>
          <w:sz w:val="24"/>
          <w:szCs w:val="24"/>
        </w:rPr>
        <w:t xml:space="preserve">% и </w:t>
      </w:r>
      <w:r w:rsidR="00F86E7F" w:rsidRPr="00717AAE">
        <w:rPr>
          <w:rFonts w:ascii="Times New Roman" w:hAnsi="Times New Roman" w:cs="Times New Roman"/>
          <w:b/>
          <w:sz w:val="24"/>
          <w:szCs w:val="24"/>
        </w:rPr>
        <w:t>58,7</w:t>
      </w:r>
      <w:r w:rsidRPr="00F86E7F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</w:p>
    <w:p w:rsidR="0006466A" w:rsidRDefault="0006466A" w:rsidP="0097506B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466A" w:rsidRDefault="0006466A" w:rsidP="0097506B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506B" w:rsidRPr="0097506B" w:rsidRDefault="0097506B" w:rsidP="0097506B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7506B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Замечания КРК:</w:t>
      </w:r>
    </w:p>
    <w:p w:rsidR="0097506B" w:rsidRDefault="0097506B" w:rsidP="00F86E7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06B">
        <w:rPr>
          <w:rFonts w:ascii="Times New Roman" w:hAnsi="Times New Roman" w:cs="Times New Roman"/>
          <w:i/>
          <w:sz w:val="24"/>
          <w:szCs w:val="24"/>
        </w:rPr>
        <w:t>В пояснительной записке к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из бюджета муниципального образования «Вяземский район» Смоленской области в плановом периоде 2021 и 2022 годов.</w:t>
      </w:r>
    </w:p>
    <w:p w:rsidR="000B74CF" w:rsidRDefault="000B74CF" w:rsidP="00F86E7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CF">
        <w:rPr>
          <w:rFonts w:ascii="Times New Roman" w:hAnsi="Times New Roman" w:cs="Times New Roman"/>
          <w:i/>
          <w:sz w:val="24"/>
          <w:szCs w:val="24"/>
        </w:rPr>
        <w:t xml:space="preserve">Администрации муниципального образования «Вяземский район» Смоленской области необходимо предоставить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данную </w:t>
      </w:r>
      <w:r w:rsidRPr="000B74CF">
        <w:rPr>
          <w:rFonts w:ascii="Times New Roman" w:hAnsi="Times New Roman" w:cs="Times New Roman"/>
          <w:i/>
          <w:sz w:val="24"/>
          <w:szCs w:val="24"/>
        </w:rPr>
        <w:t>информацию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0B74CF">
        <w:rPr>
          <w:rFonts w:ascii="Times New Roman" w:hAnsi="Times New Roman" w:cs="Times New Roman"/>
          <w:i/>
          <w:sz w:val="24"/>
          <w:szCs w:val="24"/>
        </w:rPr>
        <w:t>Контрольно-ревизионн</w:t>
      </w:r>
      <w:r>
        <w:rPr>
          <w:rFonts w:ascii="Times New Roman" w:hAnsi="Times New Roman" w:cs="Times New Roman"/>
          <w:i/>
          <w:sz w:val="24"/>
          <w:szCs w:val="24"/>
        </w:rPr>
        <w:t xml:space="preserve">ую </w:t>
      </w:r>
      <w:r w:rsidRPr="000B74CF">
        <w:rPr>
          <w:rFonts w:ascii="Times New Roman" w:hAnsi="Times New Roman" w:cs="Times New Roman"/>
          <w:i/>
          <w:sz w:val="24"/>
          <w:szCs w:val="24"/>
        </w:rPr>
        <w:t>комисси</w:t>
      </w:r>
      <w:r>
        <w:rPr>
          <w:rFonts w:ascii="Times New Roman" w:hAnsi="Times New Roman" w:cs="Times New Roman"/>
          <w:i/>
          <w:sz w:val="24"/>
          <w:szCs w:val="24"/>
        </w:rPr>
        <w:t>ю.</w:t>
      </w:r>
    </w:p>
    <w:p w:rsidR="000B74CF" w:rsidRPr="0097506B" w:rsidRDefault="000B74CF" w:rsidP="00F86E7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E9E" w:rsidRPr="00251E9E" w:rsidRDefault="00251E9E" w:rsidP="00251E9E">
      <w:pPr>
        <w:ind w:firstLine="708"/>
        <w:jc w:val="both"/>
        <w:rPr>
          <w:rFonts w:eastAsiaTheme="minorHAnsi"/>
          <w:lang w:eastAsia="en-US"/>
        </w:rPr>
      </w:pPr>
      <w:r w:rsidRPr="00251E9E">
        <w:rPr>
          <w:rFonts w:eastAsiaTheme="minorHAnsi"/>
          <w:lang w:eastAsia="en-US"/>
        </w:rPr>
        <w:t>Контрольно-ревизионной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ассигнований, предусмотренных в расходных частях проектов вышестоящих уровней и бюджетов поселений. Расхождений не выявлено.</w:t>
      </w:r>
    </w:p>
    <w:p w:rsidR="003F2B49" w:rsidRDefault="003F2B49" w:rsidP="00F86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C1" w:rsidRDefault="00717AAE" w:rsidP="00F86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94973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F12BC1">
        <w:rPr>
          <w:rFonts w:ascii="Times New Roman" w:hAnsi="Times New Roman" w:cs="Times New Roman"/>
          <w:b/>
          <w:sz w:val="24"/>
          <w:szCs w:val="24"/>
        </w:rPr>
        <w:t xml:space="preserve">основных характеристик и структурных особенностей </w:t>
      </w:r>
    </w:p>
    <w:p w:rsidR="00994973" w:rsidRDefault="00F12BC1" w:rsidP="00F86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расходной части проекта бюджета</w:t>
      </w:r>
      <w:r w:rsidR="0099497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«Вяземский район» Смоленской области на 2020 год и плановый период 2021 и 2022 годов</w:t>
      </w:r>
    </w:p>
    <w:p w:rsidR="004D0677" w:rsidRPr="004D0677" w:rsidRDefault="004D0677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A5296F" w:rsidRDefault="00F12BC1" w:rsidP="008A1D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расходов бюджета </w:t>
      </w:r>
      <w:r w:rsidRPr="00F12BC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A5296F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 в рамках доходов бюджета района на 2020 год и плановый период 2021 и 2022 годов, с учетом собственных доходов и безвозмездных поступлений из бюджетов вышестоящих уровней. </w:t>
      </w:r>
    </w:p>
    <w:p w:rsidR="00F65575" w:rsidRDefault="004D0677" w:rsidP="008A1D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D4C">
        <w:rPr>
          <w:rFonts w:ascii="Times New Roman" w:hAnsi="Times New Roman" w:cs="Times New Roman"/>
          <w:sz w:val="24"/>
          <w:szCs w:val="24"/>
        </w:rPr>
        <w:t xml:space="preserve">Проектом решения о бюджете общий объем расходов бюджета </w:t>
      </w:r>
      <w:r w:rsidR="00BC374B" w:rsidRPr="008A1D4C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8A1D4C">
        <w:rPr>
          <w:rFonts w:ascii="Times New Roman" w:hAnsi="Times New Roman" w:cs="Times New Roman"/>
          <w:sz w:val="24"/>
          <w:szCs w:val="24"/>
        </w:rPr>
        <w:t xml:space="preserve"> </w:t>
      </w:r>
      <w:r w:rsidR="00D7759F">
        <w:rPr>
          <w:rFonts w:ascii="Times New Roman" w:hAnsi="Times New Roman" w:cs="Times New Roman"/>
          <w:sz w:val="24"/>
          <w:szCs w:val="24"/>
        </w:rPr>
        <w:t>предлагается к утверждению</w:t>
      </w:r>
      <w:r w:rsidR="00D7759F" w:rsidRPr="008A1D4C">
        <w:rPr>
          <w:rFonts w:ascii="Times New Roman" w:hAnsi="Times New Roman" w:cs="Times New Roman"/>
          <w:sz w:val="24"/>
          <w:szCs w:val="24"/>
        </w:rPr>
        <w:t xml:space="preserve"> </w:t>
      </w:r>
      <w:r w:rsidRPr="008A1D4C">
        <w:rPr>
          <w:rFonts w:ascii="Times New Roman" w:hAnsi="Times New Roman" w:cs="Times New Roman"/>
          <w:sz w:val="24"/>
          <w:szCs w:val="24"/>
        </w:rPr>
        <w:t xml:space="preserve">на 2020 год в размере </w:t>
      </w:r>
      <w:r w:rsidR="008A1D4C" w:rsidRPr="004772ED">
        <w:rPr>
          <w:rFonts w:ascii="Times New Roman" w:hAnsi="Times New Roman" w:cs="Times New Roman"/>
          <w:b/>
          <w:sz w:val="24"/>
          <w:szCs w:val="24"/>
        </w:rPr>
        <w:t>1 303 700,</w:t>
      </w:r>
      <w:r w:rsidR="004772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A1D4C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8A1D4C" w:rsidRPr="008A1D4C">
        <w:rPr>
          <w:rFonts w:ascii="Times New Roman" w:hAnsi="Times New Roman" w:cs="Times New Roman"/>
          <w:sz w:val="24"/>
          <w:szCs w:val="24"/>
        </w:rPr>
        <w:t>выше</w:t>
      </w:r>
      <w:r w:rsidRPr="008A1D4C">
        <w:rPr>
          <w:rFonts w:ascii="Times New Roman" w:hAnsi="Times New Roman" w:cs="Times New Roman"/>
          <w:sz w:val="24"/>
          <w:szCs w:val="24"/>
        </w:rPr>
        <w:t xml:space="preserve"> плана текущего года на </w:t>
      </w:r>
      <w:r w:rsidR="008A1D4C" w:rsidRPr="008A1D4C">
        <w:rPr>
          <w:rFonts w:ascii="Times New Roman" w:hAnsi="Times New Roman" w:cs="Times New Roman"/>
          <w:sz w:val="24"/>
          <w:szCs w:val="24"/>
        </w:rPr>
        <w:t>2,5</w:t>
      </w:r>
      <w:r w:rsidRPr="008A1D4C">
        <w:rPr>
          <w:rFonts w:ascii="Times New Roman" w:hAnsi="Times New Roman" w:cs="Times New Roman"/>
          <w:sz w:val="24"/>
          <w:szCs w:val="24"/>
        </w:rPr>
        <w:t xml:space="preserve">%, на 2021-2022 годы в размере </w:t>
      </w:r>
      <w:r w:rsidR="008A1D4C" w:rsidRPr="004772ED">
        <w:rPr>
          <w:rFonts w:ascii="Times New Roman" w:hAnsi="Times New Roman" w:cs="Times New Roman"/>
          <w:b/>
          <w:sz w:val="24"/>
          <w:szCs w:val="24"/>
        </w:rPr>
        <w:t>1 206 774,9</w:t>
      </w:r>
      <w:r w:rsidRPr="008A1D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A5296F" w:rsidRPr="008A1D4C">
        <w:rPr>
          <w:rFonts w:ascii="Times New Roman" w:hAnsi="Times New Roman" w:cs="Times New Roman"/>
          <w:sz w:val="24"/>
          <w:szCs w:val="24"/>
        </w:rPr>
        <w:t>рублей и</w:t>
      </w:r>
      <w:r w:rsidRPr="008A1D4C">
        <w:rPr>
          <w:rFonts w:ascii="Times New Roman" w:hAnsi="Times New Roman" w:cs="Times New Roman"/>
          <w:sz w:val="24"/>
          <w:szCs w:val="24"/>
        </w:rPr>
        <w:t xml:space="preserve"> </w:t>
      </w:r>
      <w:r w:rsidR="008A1D4C" w:rsidRPr="004772ED">
        <w:rPr>
          <w:rFonts w:ascii="Times New Roman" w:hAnsi="Times New Roman" w:cs="Times New Roman"/>
          <w:b/>
          <w:sz w:val="24"/>
          <w:szCs w:val="24"/>
        </w:rPr>
        <w:t>1 229 661,4</w:t>
      </w:r>
      <w:r w:rsidRPr="008A1D4C">
        <w:rPr>
          <w:rFonts w:ascii="Times New Roman" w:hAnsi="Times New Roman" w:cs="Times New Roman"/>
          <w:sz w:val="24"/>
          <w:szCs w:val="24"/>
        </w:rPr>
        <w:t xml:space="preserve"> тыс. рублей соответственно (таблица №10)</w:t>
      </w:r>
      <w:r w:rsidR="00F65575">
        <w:rPr>
          <w:rFonts w:ascii="Times New Roman" w:hAnsi="Times New Roman" w:cs="Times New Roman"/>
          <w:sz w:val="24"/>
          <w:szCs w:val="24"/>
        </w:rPr>
        <w:t>.</w:t>
      </w:r>
      <w:r w:rsidR="00D77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3694" w:rsidRDefault="004D0677" w:rsidP="00733694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A1D4C">
        <w:rPr>
          <w:rFonts w:ascii="Times New Roman" w:hAnsi="Times New Roman" w:cs="Times New Roman"/>
          <w:sz w:val="24"/>
          <w:szCs w:val="24"/>
        </w:rPr>
        <w:t xml:space="preserve"> </w:t>
      </w:r>
      <w:r w:rsidRPr="00F65575">
        <w:rPr>
          <w:rFonts w:ascii="Times New Roman" w:hAnsi="Times New Roman" w:cs="Times New Roman"/>
          <w:sz w:val="20"/>
          <w:szCs w:val="20"/>
        </w:rPr>
        <w:t>Таблица № 10</w:t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03"/>
        <w:gridCol w:w="1352"/>
        <w:gridCol w:w="1199"/>
        <w:gridCol w:w="1149"/>
        <w:gridCol w:w="1275"/>
        <w:gridCol w:w="1277"/>
      </w:tblGrid>
      <w:tr w:rsidR="00F65575" w:rsidRPr="00F65575" w:rsidTr="004772ED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 xml:space="preserve">решение о бюджете на 2019 год                                   </w:t>
            </w:r>
            <w:r w:rsidR="00C62A76" w:rsidRPr="00F65575">
              <w:rPr>
                <w:color w:val="000000"/>
                <w:sz w:val="20"/>
                <w:szCs w:val="20"/>
              </w:rPr>
              <w:t xml:space="preserve">  (</w:t>
            </w:r>
            <w:r w:rsidRPr="00F65575">
              <w:rPr>
                <w:color w:val="000000"/>
                <w:sz w:val="20"/>
                <w:szCs w:val="20"/>
              </w:rPr>
              <w:t>с изм.)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 xml:space="preserve">проект решения о бюджете на 2020 год                 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 xml:space="preserve">проект решения о бюджете на 2021 год              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 xml:space="preserve">проект решения о бюджете на 2022 год                 </w:t>
            </w:r>
          </w:p>
        </w:tc>
      </w:tr>
      <w:tr w:rsidR="00F65575" w:rsidRPr="00F65575" w:rsidTr="004772ED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75" w:rsidRPr="00F65575" w:rsidRDefault="00F65575" w:rsidP="00F655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75" w:rsidRPr="00F65575" w:rsidRDefault="00F65575" w:rsidP="00F655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75" w:rsidRPr="00F65575" w:rsidRDefault="00F65575" w:rsidP="00F655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65575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6557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65575">
              <w:rPr>
                <w:color w:val="000000"/>
                <w:sz w:val="20"/>
                <w:szCs w:val="20"/>
              </w:rPr>
              <w:t>ублей</w:t>
            </w:r>
            <w:proofErr w:type="spellEnd"/>
            <w:r w:rsidRPr="00F65575">
              <w:rPr>
                <w:color w:val="000000"/>
                <w:sz w:val="20"/>
                <w:szCs w:val="20"/>
              </w:rPr>
              <w:t xml:space="preserve">      (гр.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65575">
              <w:rPr>
                <w:color w:val="000000"/>
                <w:sz w:val="20"/>
                <w:szCs w:val="20"/>
              </w:rPr>
              <w:t>-гр.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557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20"/>
                <w:szCs w:val="20"/>
              </w:rPr>
            </w:pPr>
            <w:r w:rsidRPr="00F65575">
              <w:rPr>
                <w:color w:val="000000"/>
                <w:sz w:val="20"/>
                <w:szCs w:val="20"/>
              </w:rPr>
              <w:t>%  (гр.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65575">
              <w:rPr>
                <w:color w:val="000000"/>
                <w:sz w:val="20"/>
                <w:szCs w:val="20"/>
              </w:rPr>
              <w:t>/гр.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65575">
              <w:rPr>
                <w:color w:val="000000"/>
                <w:sz w:val="20"/>
                <w:szCs w:val="20"/>
              </w:rPr>
              <w:t xml:space="preserve">*   100)                        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75" w:rsidRPr="00F65575" w:rsidRDefault="00F65575" w:rsidP="00F655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575" w:rsidRPr="00F65575" w:rsidRDefault="00F65575" w:rsidP="00F65575">
            <w:pPr>
              <w:rPr>
                <w:color w:val="000000"/>
                <w:sz w:val="20"/>
                <w:szCs w:val="20"/>
              </w:rPr>
            </w:pPr>
          </w:p>
        </w:tc>
      </w:tr>
      <w:tr w:rsidR="00F65575" w:rsidRPr="00F65575" w:rsidTr="004772E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 w:rsidRPr="00F6557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5575" w:rsidRPr="00F65575" w:rsidRDefault="00F65575" w:rsidP="00F655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F65575" w:rsidRPr="00F65575" w:rsidTr="004772E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75" w:rsidRDefault="00F65575" w:rsidP="00F65575">
            <w:pPr>
              <w:rPr>
                <w:sz w:val="20"/>
                <w:szCs w:val="20"/>
              </w:rPr>
            </w:pPr>
            <w:r w:rsidRPr="00F65575">
              <w:rPr>
                <w:sz w:val="20"/>
                <w:szCs w:val="20"/>
              </w:rPr>
              <w:t>Всего расходов,</w:t>
            </w:r>
          </w:p>
          <w:p w:rsidR="00F65575" w:rsidRPr="00F65575" w:rsidRDefault="00F65575" w:rsidP="00F65575">
            <w:pPr>
              <w:rPr>
                <w:b/>
                <w:bCs/>
                <w:sz w:val="20"/>
                <w:szCs w:val="20"/>
              </w:rPr>
            </w:pPr>
            <w:r w:rsidRPr="00F65575">
              <w:rPr>
                <w:sz w:val="20"/>
                <w:szCs w:val="20"/>
              </w:rPr>
              <w:t xml:space="preserve"> тыс. рублей</w:t>
            </w:r>
            <w:r w:rsidRPr="00F655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F655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1 272 407,2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4772E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1 303 700,</w:t>
            </w:r>
            <w:r w:rsidR="004772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4772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31 29</w:t>
            </w:r>
            <w:r w:rsidR="004772E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477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F655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+ 2,5 %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F655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1 206 774,9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F65575" w:rsidRDefault="00755827" w:rsidP="00F655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1 229 661,4</w:t>
            </w:r>
          </w:p>
        </w:tc>
      </w:tr>
      <w:tr w:rsidR="00F65575" w:rsidRPr="00F65575" w:rsidTr="004772ED">
        <w:trPr>
          <w:trHeight w:val="373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75" w:rsidRPr="00F65575" w:rsidRDefault="00F65575" w:rsidP="00F65575">
            <w:pPr>
              <w:widowControl w:val="0"/>
              <w:rPr>
                <w:color w:val="000000"/>
                <w:sz w:val="20"/>
                <w:szCs w:val="20"/>
              </w:rPr>
            </w:pPr>
            <w:r w:rsidRPr="00F65575">
              <w:rPr>
                <w:sz w:val="20"/>
                <w:szCs w:val="20"/>
              </w:rPr>
              <w:t xml:space="preserve">условно утвержденные расходы </w:t>
            </w:r>
            <w:r w:rsidRPr="00F65575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3A2550" w:rsidRDefault="003A2550" w:rsidP="00F655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75" w:rsidRPr="003A2550" w:rsidRDefault="003A2550" w:rsidP="00F655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27 700,0</w:t>
            </w:r>
          </w:p>
        </w:tc>
      </w:tr>
    </w:tbl>
    <w:p w:rsidR="0006466A" w:rsidRDefault="0006466A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21B" w:rsidRDefault="004D0677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2B6">
        <w:rPr>
          <w:rFonts w:ascii="Times New Roman" w:hAnsi="Times New Roman" w:cs="Times New Roman"/>
          <w:sz w:val="24"/>
          <w:szCs w:val="24"/>
        </w:rPr>
        <w:t xml:space="preserve">Представленная к Проекту решения о бюджете оценка ожидаемого исполнения расходов бюджета </w:t>
      </w:r>
      <w:r w:rsidR="00755827" w:rsidRPr="002642B6">
        <w:rPr>
          <w:rFonts w:ascii="Times New Roman" w:hAnsi="Times New Roman" w:cs="Times New Roman"/>
          <w:sz w:val="24"/>
          <w:szCs w:val="24"/>
        </w:rPr>
        <w:t>района</w:t>
      </w:r>
      <w:r w:rsidRPr="002642B6">
        <w:rPr>
          <w:rFonts w:ascii="Times New Roman" w:hAnsi="Times New Roman" w:cs="Times New Roman"/>
          <w:sz w:val="24"/>
          <w:szCs w:val="24"/>
        </w:rPr>
        <w:t xml:space="preserve"> за 2019 год составляет </w:t>
      </w:r>
      <w:r w:rsidR="00206518" w:rsidRPr="004772ED">
        <w:rPr>
          <w:rFonts w:ascii="Times New Roman" w:hAnsi="Times New Roman" w:cs="Times New Roman"/>
          <w:b/>
          <w:sz w:val="24"/>
          <w:szCs w:val="24"/>
        </w:rPr>
        <w:t>1 241 469,3</w:t>
      </w:r>
      <w:r w:rsidR="00206518" w:rsidRPr="002642B6">
        <w:rPr>
          <w:rFonts w:ascii="Times New Roman" w:hAnsi="Times New Roman" w:cs="Times New Roman"/>
          <w:sz w:val="24"/>
          <w:szCs w:val="24"/>
        </w:rPr>
        <w:t xml:space="preserve"> </w:t>
      </w:r>
      <w:r w:rsidRPr="002642B6">
        <w:rPr>
          <w:rFonts w:ascii="Times New Roman" w:hAnsi="Times New Roman" w:cs="Times New Roman"/>
          <w:sz w:val="24"/>
          <w:szCs w:val="24"/>
        </w:rPr>
        <w:t xml:space="preserve">тыс. рублей, что не превышает объем расходов бюджета </w:t>
      </w:r>
      <w:r w:rsidR="00206518" w:rsidRPr="002642B6">
        <w:rPr>
          <w:rFonts w:ascii="Times New Roman" w:hAnsi="Times New Roman" w:cs="Times New Roman"/>
          <w:sz w:val="24"/>
          <w:szCs w:val="24"/>
        </w:rPr>
        <w:t>района</w:t>
      </w:r>
      <w:r w:rsidRPr="002642B6">
        <w:rPr>
          <w:rFonts w:ascii="Times New Roman" w:hAnsi="Times New Roman" w:cs="Times New Roman"/>
          <w:sz w:val="24"/>
          <w:szCs w:val="24"/>
        </w:rPr>
        <w:t xml:space="preserve">, утвержденный Решением о бюджете в сумме </w:t>
      </w:r>
      <w:r w:rsidR="002642B6" w:rsidRPr="004772ED">
        <w:rPr>
          <w:rFonts w:ascii="Times New Roman" w:hAnsi="Times New Roman" w:cs="Times New Roman"/>
          <w:b/>
          <w:sz w:val="24"/>
          <w:szCs w:val="24"/>
        </w:rPr>
        <w:t>1 272 407</w:t>
      </w:r>
      <w:r w:rsidR="002642B6" w:rsidRPr="004772ED">
        <w:rPr>
          <w:rFonts w:ascii="Times New Roman" w:hAnsi="Times New Roman" w:cs="Times New Roman"/>
          <w:sz w:val="24"/>
          <w:szCs w:val="24"/>
        </w:rPr>
        <w:t>,2</w:t>
      </w:r>
      <w:r w:rsidRPr="002642B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6532D7" w:rsidRDefault="006532D7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Пунктом 3 статьи 184.1 БК РФ определено, что общий объем </w:t>
      </w:r>
      <w:r w:rsidRPr="006532D7">
        <w:rPr>
          <w:rFonts w:ascii="Times New Roman" w:hAnsi="Times New Roman" w:cs="Times New Roman"/>
          <w:sz w:val="24"/>
          <w:szCs w:val="24"/>
        </w:rPr>
        <w:t>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 w:rsidRPr="006532D7">
        <w:rPr>
          <w:rFonts w:ascii="Times New Roman" w:hAnsi="Times New Roman" w:cs="Times New Roman"/>
          <w:sz w:val="24"/>
          <w:szCs w:val="24"/>
        </w:rPr>
        <w:t xml:space="preserve">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</w:t>
      </w:r>
      <w:r>
        <w:rPr>
          <w:rFonts w:ascii="Times New Roman" w:hAnsi="Times New Roman" w:cs="Times New Roman"/>
          <w:sz w:val="24"/>
          <w:szCs w:val="24"/>
        </w:rPr>
        <w:t>ии, имеющих целевое назначение).</w:t>
      </w:r>
    </w:p>
    <w:p w:rsidR="006532D7" w:rsidRDefault="006532D7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Аналогичные требования содержатся и в статье 2 Положения о бюджетном процессе.</w:t>
      </w:r>
    </w:p>
    <w:p w:rsidR="006532D7" w:rsidRDefault="006532D7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статьи 184.1 БК РФ п</w:t>
      </w:r>
      <w:r w:rsidRPr="006532D7">
        <w:rPr>
          <w:rFonts w:ascii="Times New Roman" w:hAnsi="Times New Roman" w:cs="Times New Roman"/>
          <w:sz w:val="24"/>
          <w:szCs w:val="24"/>
        </w:rPr>
        <w:t>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5C51C0" w:rsidRDefault="005C51C0" w:rsidP="006A7B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1C0">
        <w:rPr>
          <w:rFonts w:ascii="Times New Roman" w:hAnsi="Times New Roman" w:cs="Times New Roman"/>
          <w:sz w:val="24"/>
          <w:szCs w:val="24"/>
        </w:rPr>
        <w:t>В соответствии с п. 3 статьи 184.1 БК РФ</w:t>
      </w:r>
      <w:r w:rsidR="002E09E8">
        <w:rPr>
          <w:rFonts w:ascii="Times New Roman" w:hAnsi="Times New Roman" w:cs="Times New Roman"/>
          <w:sz w:val="24"/>
          <w:szCs w:val="24"/>
        </w:rPr>
        <w:t xml:space="preserve"> и статьи 2 Положения о бюджетном процессе </w:t>
      </w:r>
      <w:r w:rsidRPr="005C51C0">
        <w:rPr>
          <w:rFonts w:ascii="Times New Roman" w:hAnsi="Times New Roman" w:cs="Times New Roman"/>
          <w:sz w:val="24"/>
          <w:szCs w:val="24"/>
        </w:rPr>
        <w:t xml:space="preserve">в пункте 4 проекта решения о бюджете предусмотрен объем условно утверждаемых расходов </w:t>
      </w:r>
      <w:r w:rsidR="002E09E8" w:rsidRPr="005C51C0">
        <w:rPr>
          <w:rFonts w:ascii="Times New Roman" w:hAnsi="Times New Roman" w:cs="Times New Roman"/>
          <w:sz w:val="24"/>
          <w:szCs w:val="24"/>
        </w:rPr>
        <w:t>на 202</w:t>
      </w:r>
      <w:r w:rsidR="002E09E8">
        <w:rPr>
          <w:rFonts w:ascii="Times New Roman" w:hAnsi="Times New Roman" w:cs="Times New Roman"/>
          <w:sz w:val="24"/>
          <w:szCs w:val="24"/>
        </w:rPr>
        <w:t>1</w:t>
      </w:r>
      <w:r w:rsidR="002E09E8" w:rsidRPr="005C51C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C51C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13 700,0</w:t>
      </w:r>
      <w:r w:rsidR="002C38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E09E8">
        <w:rPr>
          <w:rFonts w:ascii="Times New Roman" w:hAnsi="Times New Roman" w:cs="Times New Roman"/>
          <w:sz w:val="24"/>
          <w:szCs w:val="24"/>
        </w:rPr>
        <w:t xml:space="preserve"> </w:t>
      </w:r>
      <w:r w:rsidRPr="005C51C0">
        <w:rPr>
          <w:rFonts w:ascii="Times New Roman" w:hAnsi="Times New Roman" w:cs="Times New Roman"/>
          <w:sz w:val="24"/>
          <w:szCs w:val="24"/>
        </w:rPr>
        <w:t xml:space="preserve">и </w:t>
      </w:r>
      <w:r w:rsidR="002E09E8" w:rsidRPr="005C51C0">
        <w:rPr>
          <w:rFonts w:ascii="Times New Roman" w:hAnsi="Times New Roman" w:cs="Times New Roman"/>
          <w:sz w:val="24"/>
          <w:szCs w:val="24"/>
        </w:rPr>
        <w:t>на 202</w:t>
      </w:r>
      <w:r w:rsidR="002E09E8">
        <w:rPr>
          <w:rFonts w:ascii="Times New Roman" w:hAnsi="Times New Roman" w:cs="Times New Roman"/>
          <w:sz w:val="24"/>
          <w:szCs w:val="24"/>
        </w:rPr>
        <w:t>2</w:t>
      </w:r>
      <w:r w:rsidR="002E09E8" w:rsidRPr="005C51C0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C51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C51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C51C0">
        <w:rPr>
          <w:rFonts w:ascii="Times New Roman" w:hAnsi="Times New Roman" w:cs="Times New Roman"/>
          <w:b/>
          <w:sz w:val="24"/>
          <w:szCs w:val="24"/>
        </w:rPr>
        <w:t>700,0</w:t>
      </w:r>
      <w:r w:rsidRPr="005C51C0">
        <w:rPr>
          <w:rFonts w:ascii="Times New Roman" w:hAnsi="Times New Roman" w:cs="Times New Roman"/>
          <w:sz w:val="24"/>
          <w:szCs w:val="24"/>
        </w:rPr>
        <w:t xml:space="preserve"> </w:t>
      </w:r>
      <w:r w:rsidR="002E09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51C0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5406" w:rsidRPr="00AA5406" w:rsidRDefault="00AA5406" w:rsidP="00AA5406">
      <w:pPr>
        <w:ind w:firstLine="708"/>
        <w:jc w:val="both"/>
        <w:rPr>
          <w:rFonts w:eastAsiaTheme="minorHAnsi"/>
          <w:lang w:eastAsia="en-US"/>
        </w:rPr>
      </w:pPr>
      <w:r w:rsidRPr="00AA5406">
        <w:rPr>
          <w:rFonts w:eastAsiaTheme="minorHAnsi"/>
          <w:lang w:eastAsia="en-US"/>
        </w:rPr>
        <w:t>Формирование расходной части планировалось  программным методом на основании проектов муниципальных программ муниципального образования «Вяземский район» Смоленской области.</w:t>
      </w:r>
    </w:p>
    <w:p w:rsidR="004D0677" w:rsidRDefault="004D0677" w:rsidP="000202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FB9">
        <w:rPr>
          <w:rFonts w:ascii="Times New Roman" w:hAnsi="Times New Roman" w:cs="Times New Roman"/>
          <w:sz w:val="24"/>
          <w:szCs w:val="24"/>
        </w:rPr>
        <w:t>Структура расходов бюджета на 2020 год и сравнительный анализ изменения объема и структуры расходов по разделам классификации расходов бюджетов представлены в таблице № 1</w:t>
      </w:r>
      <w:r w:rsidR="0002021B" w:rsidRPr="000D3FB9">
        <w:rPr>
          <w:rFonts w:ascii="Times New Roman" w:hAnsi="Times New Roman" w:cs="Times New Roman"/>
          <w:sz w:val="24"/>
          <w:szCs w:val="24"/>
        </w:rPr>
        <w:t>1</w:t>
      </w:r>
      <w:r w:rsidRPr="000D3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0D3FB9" w:rsidRDefault="004D0677" w:rsidP="0002021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D3FB9">
        <w:rPr>
          <w:rFonts w:ascii="Times New Roman" w:hAnsi="Times New Roman" w:cs="Times New Roman"/>
          <w:sz w:val="20"/>
          <w:szCs w:val="20"/>
        </w:rPr>
        <w:t>Таблица № 1</w:t>
      </w:r>
      <w:r w:rsidR="0002021B" w:rsidRPr="000D3FB9">
        <w:rPr>
          <w:rFonts w:ascii="Times New Roman" w:hAnsi="Times New Roman" w:cs="Times New Roman"/>
          <w:sz w:val="20"/>
          <w:szCs w:val="20"/>
        </w:rPr>
        <w:t>1</w:t>
      </w:r>
      <w:r w:rsidR="005576DD">
        <w:rPr>
          <w:rFonts w:ascii="Times New Roman" w:hAnsi="Times New Roman" w:cs="Times New Roman"/>
          <w:sz w:val="20"/>
          <w:szCs w:val="20"/>
        </w:rPr>
        <w:t xml:space="preserve"> (</w:t>
      </w:r>
      <w:r w:rsidRPr="000D3FB9">
        <w:rPr>
          <w:rFonts w:ascii="Times New Roman" w:hAnsi="Times New Roman" w:cs="Times New Roman"/>
          <w:sz w:val="20"/>
          <w:szCs w:val="20"/>
        </w:rPr>
        <w:t>тыс. рублей</w:t>
      </w:r>
      <w:r w:rsidR="005576DD">
        <w:rPr>
          <w:rFonts w:ascii="Times New Roman" w:hAnsi="Times New Roman" w:cs="Times New Roman"/>
          <w:sz w:val="20"/>
          <w:szCs w:val="20"/>
        </w:rPr>
        <w:t>)</w:t>
      </w:r>
      <w:r w:rsidRPr="000D3FB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426"/>
        <w:gridCol w:w="1134"/>
        <w:gridCol w:w="1260"/>
        <w:gridCol w:w="1149"/>
        <w:gridCol w:w="709"/>
        <w:gridCol w:w="1134"/>
        <w:gridCol w:w="1134"/>
      </w:tblGrid>
      <w:tr w:rsidR="0002021B" w:rsidRPr="0002021B" w:rsidTr="00F24CE6">
        <w:trPr>
          <w:trHeight w:val="273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7A5D" w:rsidRDefault="005F7A5D" w:rsidP="000202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576B17">
              <w:rPr>
                <w:color w:val="000000"/>
                <w:sz w:val="18"/>
                <w:szCs w:val="18"/>
              </w:rPr>
              <w:t xml:space="preserve">утверждено </w:t>
            </w:r>
            <w:r w:rsidRPr="0002021B">
              <w:rPr>
                <w:color w:val="000000"/>
                <w:sz w:val="18"/>
                <w:szCs w:val="18"/>
              </w:rPr>
              <w:t>решение</w:t>
            </w:r>
            <w:r w:rsidRPr="00576B17">
              <w:rPr>
                <w:color w:val="000000"/>
                <w:sz w:val="18"/>
                <w:szCs w:val="18"/>
              </w:rPr>
              <w:t>м</w:t>
            </w:r>
            <w:r w:rsidRPr="0002021B">
              <w:rPr>
                <w:color w:val="000000"/>
                <w:sz w:val="18"/>
                <w:szCs w:val="18"/>
              </w:rPr>
              <w:t xml:space="preserve"> о бюджете на 2019 год                                  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576B17">
              <w:rPr>
                <w:color w:val="000000"/>
                <w:sz w:val="18"/>
                <w:szCs w:val="18"/>
              </w:rPr>
              <w:t xml:space="preserve">предусмотрено </w:t>
            </w:r>
            <w:r w:rsidRPr="0002021B">
              <w:rPr>
                <w:color w:val="000000"/>
                <w:sz w:val="18"/>
                <w:szCs w:val="18"/>
              </w:rPr>
              <w:t>проект</w:t>
            </w:r>
            <w:r w:rsidRPr="00576B17">
              <w:rPr>
                <w:color w:val="000000"/>
                <w:sz w:val="18"/>
                <w:szCs w:val="18"/>
              </w:rPr>
              <w:t>ом</w:t>
            </w:r>
            <w:r w:rsidRPr="0002021B">
              <w:rPr>
                <w:color w:val="000000"/>
                <w:sz w:val="18"/>
                <w:szCs w:val="18"/>
              </w:rPr>
              <w:t xml:space="preserve"> решения о бюджете на 2020 год                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021B" w:rsidRPr="0002021B" w:rsidRDefault="0002021B" w:rsidP="0002021B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76B17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576B17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576B17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576B17">
              <w:rPr>
                <w:color w:val="000000"/>
                <w:sz w:val="18"/>
                <w:szCs w:val="18"/>
              </w:rPr>
              <w:t xml:space="preserve"> </w:t>
            </w:r>
            <w:r w:rsidR="00EE5278" w:rsidRPr="00576B17">
              <w:rPr>
                <w:color w:val="000000"/>
                <w:sz w:val="18"/>
                <w:szCs w:val="18"/>
              </w:rPr>
              <w:t>в общем объеме расходов</w:t>
            </w:r>
            <w:r w:rsidR="00C5240D"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02021B" w:rsidRPr="0002021B" w:rsidTr="00F24CE6">
        <w:trPr>
          <w:trHeight w:val="207"/>
          <w:tblHeader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21B" w:rsidRPr="0002021B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21B" w:rsidRPr="0002021B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21B" w:rsidRPr="0002021B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21B" w:rsidRPr="0002021B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21B" w:rsidRPr="0002021B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2021B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02021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02021B">
              <w:rPr>
                <w:color w:val="000000"/>
                <w:sz w:val="18"/>
                <w:szCs w:val="18"/>
              </w:rPr>
              <w:t>ублей</w:t>
            </w:r>
            <w:proofErr w:type="spellEnd"/>
            <w:r w:rsidRPr="0002021B">
              <w:rPr>
                <w:color w:val="000000"/>
                <w:sz w:val="18"/>
                <w:szCs w:val="18"/>
              </w:rPr>
              <w:t xml:space="preserve">      (гр.5-гр.4)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576B17">
              <w:rPr>
                <w:color w:val="000000"/>
                <w:sz w:val="18"/>
                <w:szCs w:val="18"/>
              </w:rPr>
              <w:t>%</w:t>
            </w:r>
            <w:r w:rsidRPr="0002021B"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21B" w:rsidRPr="0002021B" w:rsidRDefault="0002021B" w:rsidP="0002021B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02021B" w:rsidRPr="0002021B" w:rsidTr="00F24CE6">
        <w:trPr>
          <w:trHeight w:val="478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1B" w:rsidRPr="00576B17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21B" w:rsidRPr="00576B17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21B" w:rsidRPr="00576B17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21B" w:rsidRPr="00576B17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21B" w:rsidRPr="00576B17" w:rsidRDefault="0002021B" w:rsidP="000202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021B" w:rsidRPr="00576B17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021B" w:rsidRPr="00576B17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решени</w:t>
            </w:r>
            <w:r w:rsidR="00EE5278" w:rsidRPr="00576B17">
              <w:rPr>
                <w:color w:val="000000"/>
                <w:sz w:val="18"/>
                <w:szCs w:val="18"/>
              </w:rPr>
              <w:t>е</w:t>
            </w:r>
            <w:r w:rsidRPr="0002021B">
              <w:rPr>
                <w:color w:val="000000"/>
                <w:sz w:val="18"/>
                <w:szCs w:val="18"/>
              </w:rPr>
              <w:t xml:space="preserve"> о бюджете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 xml:space="preserve">проект решения о бюджете </w:t>
            </w:r>
          </w:p>
        </w:tc>
      </w:tr>
      <w:tr w:rsidR="00576B17" w:rsidRPr="0002021B" w:rsidTr="004772ED">
        <w:trPr>
          <w:trHeight w:val="1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02021B" w:rsidP="00EE5278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EE5278" w:rsidP="00EE5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021B" w:rsidRPr="0002021B" w:rsidRDefault="00EE5278" w:rsidP="00EE5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2021B" w:rsidRPr="0002021B" w:rsidTr="004772E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90 822,8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89 873,1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576B17">
              <w:rPr>
                <w:color w:val="000000"/>
                <w:sz w:val="18"/>
                <w:szCs w:val="18"/>
              </w:rPr>
              <w:t>-949,7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576B17" w:rsidP="00CA40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</w:t>
            </w:r>
            <w:r w:rsidR="00CA40F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6,9 %</w:t>
            </w:r>
          </w:p>
        </w:tc>
      </w:tr>
      <w:tr w:rsidR="0002021B" w:rsidRPr="0002021B" w:rsidTr="004772E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sz w:val="18"/>
                <w:szCs w:val="18"/>
              </w:rPr>
            </w:pPr>
            <w:r w:rsidRPr="0002021B">
              <w:rPr>
                <w:b/>
                <w:bCs/>
                <w:sz w:val="18"/>
                <w:szCs w:val="18"/>
              </w:rPr>
              <w:t>16 230</w:t>
            </w:r>
            <w:r w:rsidR="00290725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666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-1 564,0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576B17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1,1 %</w:t>
            </w:r>
          </w:p>
        </w:tc>
      </w:tr>
      <w:tr w:rsidR="0002021B" w:rsidRPr="0002021B" w:rsidTr="004772ED">
        <w:trPr>
          <w:trHeight w:val="2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38 551,9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603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-27 948,0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576B17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0,8 %</w:t>
            </w:r>
          </w:p>
        </w:tc>
      </w:tr>
      <w:tr w:rsidR="0002021B" w:rsidRPr="0002021B" w:rsidTr="004772ED">
        <w:trPr>
          <w:trHeight w:val="2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sz w:val="18"/>
                <w:szCs w:val="18"/>
              </w:rPr>
            </w:pPr>
            <w:r w:rsidRPr="00C95AA7">
              <w:rPr>
                <w:b/>
                <w:bCs/>
                <w:sz w:val="18"/>
                <w:szCs w:val="18"/>
              </w:rPr>
              <w:t>8 679,8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410</w:t>
            </w:r>
            <w:r w:rsidR="00290725" w:rsidRPr="00C95AA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 w:rsidRPr="00C95AA7">
              <w:rPr>
                <w:color w:val="000000"/>
                <w:sz w:val="18"/>
                <w:szCs w:val="18"/>
              </w:rPr>
              <w:t>-8 269,3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576B17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5AA7">
              <w:rPr>
                <w:b/>
                <w:bCs/>
                <w:color w:val="000000"/>
                <w:sz w:val="18"/>
                <w:szCs w:val="18"/>
              </w:rPr>
              <w:t>0,7</w:t>
            </w:r>
            <w:r w:rsidR="00CC3FF9" w:rsidRPr="00C95AA7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9023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5AA7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9023E1">
              <w:rPr>
                <w:b/>
                <w:bCs/>
                <w:color w:val="000000"/>
                <w:sz w:val="18"/>
                <w:szCs w:val="18"/>
              </w:rPr>
              <w:t>03</w:t>
            </w:r>
            <w:r w:rsidRPr="00C95AA7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2021B" w:rsidRPr="0002021B" w:rsidTr="0022319D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830 684,4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902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918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576B17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65,3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CC3F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69,3 %</w:t>
            </w:r>
          </w:p>
        </w:tc>
      </w:tr>
      <w:tr w:rsidR="0002021B" w:rsidRPr="0002021B" w:rsidTr="0065757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114 992,2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111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091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-3 900,3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8,5 %</w:t>
            </w:r>
          </w:p>
        </w:tc>
      </w:tr>
      <w:tr w:rsidR="0002021B" w:rsidRPr="0002021B" w:rsidTr="0065757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E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0E5FDD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E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0E5FDD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2021B" w:rsidRPr="0002021B" w:rsidTr="0065757D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D22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56 150,4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65 181,0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4,4 %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5,0 %</w:t>
            </w:r>
          </w:p>
        </w:tc>
      </w:tr>
      <w:tr w:rsidR="0002021B" w:rsidRPr="0002021B" w:rsidTr="004772E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44 108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34 229,1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2,6 %</w:t>
            </w:r>
          </w:p>
        </w:tc>
      </w:tr>
      <w:tr w:rsidR="00290725" w:rsidRPr="0002021B" w:rsidTr="004772ED">
        <w:trPr>
          <w:trHeight w:val="2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5" w:rsidRPr="0002021B" w:rsidRDefault="00290725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072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290725" w:rsidP="00020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290725" w:rsidP="00020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290725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290725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576B17" w:rsidP="000202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-1 791,0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576B17" w:rsidP="000202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725" w:rsidRPr="0002021B" w:rsidRDefault="00290725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="00CC3FF9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02021B" w:rsidRPr="0002021B" w:rsidTr="0022319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Обслуживание </w:t>
            </w:r>
            <w:r w:rsidR="005576DD" w:rsidRPr="0002021B">
              <w:rPr>
                <w:b/>
                <w:bCs/>
                <w:color w:val="000000"/>
                <w:sz w:val="18"/>
                <w:szCs w:val="18"/>
              </w:rPr>
              <w:t>государственного и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996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32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972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2,5 %</w:t>
            </w:r>
          </w:p>
        </w:tc>
      </w:tr>
      <w:tr w:rsidR="0002021B" w:rsidRPr="0002021B" w:rsidTr="0022319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1B" w:rsidRPr="0002021B" w:rsidRDefault="0002021B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290725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38 399,</w:t>
            </w:r>
            <w:r w:rsidR="0002021B" w:rsidRPr="000202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753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576B17" w:rsidP="00576B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1B" w:rsidRPr="0002021B" w:rsidRDefault="0002021B" w:rsidP="0002021B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1B" w:rsidRPr="0002021B" w:rsidRDefault="00CC3FF9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3,2 %</w:t>
            </w:r>
          </w:p>
        </w:tc>
      </w:tr>
      <w:tr w:rsidR="00576B17" w:rsidRPr="0002021B" w:rsidTr="004772ED">
        <w:trPr>
          <w:trHeight w:val="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021B" w:rsidRPr="0002021B" w:rsidRDefault="000D227C" w:rsidP="0002021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02021B" w:rsidP="000202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1 27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2 407,2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02021B" w:rsidP="002907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2021B">
              <w:rPr>
                <w:b/>
                <w:bCs/>
                <w:color w:val="000000"/>
                <w:sz w:val="18"/>
                <w:szCs w:val="18"/>
              </w:rPr>
              <w:t>1 303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02021B">
              <w:rPr>
                <w:b/>
                <w:bCs/>
                <w:color w:val="000000"/>
                <w:sz w:val="18"/>
                <w:szCs w:val="18"/>
              </w:rPr>
              <w:t>70</w:t>
            </w:r>
            <w:r w:rsidR="00290725"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576B17" w:rsidP="002231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31 293,</w:t>
            </w:r>
            <w:r w:rsidR="002231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02021B" w:rsidP="00576B17">
            <w:pPr>
              <w:jc w:val="right"/>
              <w:rPr>
                <w:color w:val="000000"/>
                <w:sz w:val="18"/>
                <w:szCs w:val="18"/>
              </w:rPr>
            </w:pPr>
            <w:r w:rsidRPr="0002021B">
              <w:rPr>
                <w:color w:val="000000"/>
                <w:sz w:val="18"/>
                <w:szCs w:val="18"/>
              </w:rPr>
              <w:t>102,</w:t>
            </w:r>
            <w:r w:rsidR="00576B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CD001D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21B" w:rsidRPr="0002021B" w:rsidRDefault="00CD001D" w:rsidP="0002021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100,0 %</w:t>
            </w:r>
          </w:p>
        </w:tc>
      </w:tr>
    </w:tbl>
    <w:p w:rsidR="004F2858" w:rsidRDefault="004F2858" w:rsidP="000D2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DF3309" w:rsidRDefault="004D0677" w:rsidP="000D2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309">
        <w:rPr>
          <w:rFonts w:ascii="Times New Roman" w:hAnsi="Times New Roman" w:cs="Times New Roman"/>
          <w:sz w:val="24"/>
          <w:szCs w:val="24"/>
        </w:rPr>
        <w:t xml:space="preserve">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в 2020 году показал, что по сравнению с утвержденными объемами расходов на 2019 год из </w:t>
      </w:r>
      <w:r w:rsidR="00DF3309" w:rsidRPr="00DF3309">
        <w:rPr>
          <w:rFonts w:ascii="Times New Roman" w:hAnsi="Times New Roman" w:cs="Times New Roman"/>
          <w:sz w:val="24"/>
          <w:szCs w:val="24"/>
        </w:rPr>
        <w:t>12</w:t>
      </w:r>
      <w:r w:rsidRPr="00DF3309">
        <w:rPr>
          <w:rFonts w:ascii="Times New Roman" w:hAnsi="Times New Roman" w:cs="Times New Roman"/>
          <w:sz w:val="24"/>
          <w:szCs w:val="24"/>
        </w:rPr>
        <w:t xml:space="preserve"> разделов классификации расходов бюджета, увеличение бюджетных ассигнований предусматривается по </w:t>
      </w:r>
      <w:r w:rsidR="00DF3309" w:rsidRPr="00DF3309">
        <w:rPr>
          <w:rFonts w:ascii="Times New Roman" w:hAnsi="Times New Roman" w:cs="Times New Roman"/>
          <w:sz w:val="24"/>
          <w:szCs w:val="24"/>
        </w:rPr>
        <w:t>4</w:t>
      </w:r>
      <w:r w:rsidRPr="00DF3309">
        <w:rPr>
          <w:rFonts w:ascii="Times New Roman" w:hAnsi="Times New Roman" w:cs="Times New Roman"/>
          <w:sz w:val="24"/>
          <w:szCs w:val="24"/>
        </w:rPr>
        <w:t xml:space="preserve"> разделам, уменьшение – по </w:t>
      </w:r>
      <w:r w:rsidR="00DF3309" w:rsidRPr="00DF3309">
        <w:rPr>
          <w:rFonts w:ascii="Times New Roman" w:hAnsi="Times New Roman" w:cs="Times New Roman"/>
          <w:sz w:val="24"/>
          <w:szCs w:val="24"/>
        </w:rPr>
        <w:t>8</w:t>
      </w:r>
      <w:r w:rsidRPr="00DF3309">
        <w:rPr>
          <w:rFonts w:ascii="Times New Roman" w:hAnsi="Times New Roman" w:cs="Times New Roman"/>
          <w:sz w:val="24"/>
          <w:szCs w:val="24"/>
        </w:rPr>
        <w:t xml:space="preserve"> разделам. </w:t>
      </w:r>
      <w:proofErr w:type="gramEnd"/>
    </w:p>
    <w:p w:rsidR="00DF3309" w:rsidRPr="004D0677" w:rsidRDefault="00DF3309" w:rsidP="000D227C">
      <w:pPr>
        <w:pStyle w:val="a3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827F97" w:rsidRDefault="004D0677" w:rsidP="00F068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F97">
        <w:rPr>
          <w:rFonts w:ascii="Times New Roman" w:hAnsi="Times New Roman" w:cs="Times New Roman"/>
          <w:sz w:val="24"/>
          <w:szCs w:val="24"/>
        </w:rPr>
        <w:t xml:space="preserve">В процентном выражении </w:t>
      </w:r>
      <w:r w:rsidRPr="005546B7">
        <w:rPr>
          <w:rFonts w:ascii="Times New Roman" w:hAnsi="Times New Roman" w:cs="Times New Roman"/>
          <w:sz w:val="24"/>
          <w:szCs w:val="24"/>
          <w:u w:val="single"/>
        </w:rPr>
        <w:t>наибольшее увеличение в 2020 году</w:t>
      </w:r>
      <w:r w:rsidRPr="00827F97">
        <w:rPr>
          <w:rFonts w:ascii="Times New Roman" w:hAnsi="Times New Roman" w:cs="Times New Roman"/>
          <w:sz w:val="24"/>
          <w:szCs w:val="24"/>
        </w:rPr>
        <w:t xml:space="preserve"> по </w:t>
      </w:r>
      <w:r w:rsidR="00D7759F" w:rsidRPr="00827F97">
        <w:rPr>
          <w:rFonts w:ascii="Times New Roman" w:hAnsi="Times New Roman" w:cs="Times New Roman"/>
          <w:sz w:val="24"/>
          <w:szCs w:val="24"/>
        </w:rPr>
        <w:t>сравнению с</w:t>
      </w:r>
      <w:r w:rsidRPr="00827F97">
        <w:rPr>
          <w:rFonts w:ascii="Times New Roman" w:hAnsi="Times New Roman" w:cs="Times New Roman"/>
          <w:sz w:val="24"/>
          <w:szCs w:val="24"/>
        </w:rPr>
        <w:t xml:space="preserve"> 2019 годом предусматривается по разделу </w:t>
      </w:r>
      <w:r w:rsidR="00F068A9" w:rsidRPr="005546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546B7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068A9" w:rsidRPr="005546B7">
        <w:rPr>
          <w:rFonts w:ascii="Times New Roman" w:hAnsi="Times New Roman" w:cs="Times New Roman"/>
          <w:sz w:val="24"/>
          <w:szCs w:val="24"/>
          <w:u w:val="single"/>
        </w:rPr>
        <w:t>Социальная политика</w:t>
      </w:r>
      <w:r w:rsidRPr="005546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F97">
        <w:rPr>
          <w:rFonts w:ascii="Times New Roman" w:hAnsi="Times New Roman" w:cs="Times New Roman"/>
          <w:sz w:val="24"/>
          <w:szCs w:val="24"/>
        </w:rPr>
        <w:t xml:space="preserve"> – на </w:t>
      </w:r>
      <w:r w:rsidR="00F068A9" w:rsidRPr="001C5120">
        <w:rPr>
          <w:rFonts w:ascii="Times New Roman" w:hAnsi="Times New Roman" w:cs="Times New Roman"/>
          <w:b/>
          <w:sz w:val="24"/>
          <w:szCs w:val="24"/>
        </w:rPr>
        <w:t>16,1</w:t>
      </w:r>
      <w:r w:rsidRPr="00827F97">
        <w:rPr>
          <w:rFonts w:ascii="Times New Roman" w:hAnsi="Times New Roman" w:cs="Times New Roman"/>
          <w:sz w:val="24"/>
          <w:szCs w:val="24"/>
        </w:rPr>
        <w:t xml:space="preserve">% (или на </w:t>
      </w:r>
      <w:r w:rsidR="00F068A9" w:rsidRPr="001C5120">
        <w:rPr>
          <w:rFonts w:ascii="Times New Roman" w:hAnsi="Times New Roman" w:cs="Times New Roman"/>
          <w:b/>
          <w:sz w:val="24"/>
          <w:szCs w:val="24"/>
        </w:rPr>
        <w:t>9 030,6</w:t>
      </w:r>
      <w:r w:rsidRPr="00827F9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D0677" w:rsidRPr="00827F97" w:rsidRDefault="004D0677" w:rsidP="00554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F97">
        <w:rPr>
          <w:rFonts w:ascii="Times New Roman" w:hAnsi="Times New Roman" w:cs="Times New Roman"/>
          <w:sz w:val="24"/>
          <w:szCs w:val="24"/>
        </w:rPr>
        <w:t xml:space="preserve">В процентном выражении </w:t>
      </w:r>
      <w:r w:rsidRPr="005546B7">
        <w:rPr>
          <w:rFonts w:ascii="Times New Roman" w:hAnsi="Times New Roman" w:cs="Times New Roman"/>
          <w:sz w:val="24"/>
          <w:szCs w:val="24"/>
          <w:u w:val="single"/>
        </w:rPr>
        <w:t>наибольшее сокращение в 2020 году</w:t>
      </w:r>
      <w:r w:rsidRPr="00827F97">
        <w:rPr>
          <w:rFonts w:ascii="Times New Roman" w:hAnsi="Times New Roman" w:cs="Times New Roman"/>
          <w:sz w:val="24"/>
          <w:szCs w:val="24"/>
        </w:rPr>
        <w:t xml:space="preserve"> по </w:t>
      </w:r>
      <w:r w:rsidR="00D7759F" w:rsidRPr="00827F97">
        <w:rPr>
          <w:rFonts w:ascii="Times New Roman" w:hAnsi="Times New Roman" w:cs="Times New Roman"/>
          <w:sz w:val="24"/>
          <w:szCs w:val="24"/>
        </w:rPr>
        <w:t>сравнению с</w:t>
      </w:r>
      <w:r w:rsidRPr="00827F97">
        <w:rPr>
          <w:rFonts w:ascii="Times New Roman" w:hAnsi="Times New Roman" w:cs="Times New Roman"/>
          <w:sz w:val="24"/>
          <w:szCs w:val="24"/>
        </w:rPr>
        <w:t xml:space="preserve"> 2019 годом предусматривается по разделам </w:t>
      </w:r>
      <w:r w:rsidRPr="005546B7">
        <w:rPr>
          <w:rFonts w:ascii="Times New Roman" w:hAnsi="Times New Roman" w:cs="Times New Roman"/>
          <w:sz w:val="24"/>
          <w:szCs w:val="24"/>
          <w:u w:val="single"/>
        </w:rPr>
        <w:t>05 «Жилищно-коммунальное хозяйство»</w:t>
      </w:r>
      <w:r w:rsidRPr="00827F97">
        <w:rPr>
          <w:rFonts w:ascii="Times New Roman" w:hAnsi="Times New Roman" w:cs="Times New Roman"/>
          <w:sz w:val="24"/>
          <w:szCs w:val="24"/>
        </w:rPr>
        <w:t xml:space="preserve"> – на </w:t>
      </w:r>
      <w:r w:rsidR="00882B16" w:rsidRPr="001C5120">
        <w:rPr>
          <w:rFonts w:ascii="Times New Roman" w:hAnsi="Times New Roman" w:cs="Times New Roman"/>
          <w:b/>
          <w:sz w:val="24"/>
          <w:szCs w:val="24"/>
        </w:rPr>
        <w:t>95,3</w:t>
      </w:r>
      <w:r w:rsidRPr="00827F97">
        <w:rPr>
          <w:rFonts w:ascii="Times New Roman" w:hAnsi="Times New Roman" w:cs="Times New Roman"/>
          <w:sz w:val="24"/>
          <w:szCs w:val="24"/>
        </w:rPr>
        <w:t xml:space="preserve">% (или на </w:t>
      </w:r>
      <w:r w:rsidR="00C95AA7" w:rsidRPr="001C5120">
        <w:rPr>
          <w:rFonts w:ascii="Times New Roman" w:hAnsi="Times New Roman" w:cs="Times New Roman"/>
          <w:b/>
          <w:sz w:val="24"/>
          <w:szCs w:val="24"/>
        </w:rPr>
        <w:t>8 269,3</w:t>
      </w:r>
      <w:r w:rsidRPr="00827F97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5546B7" w:rsidRDefault="005546B7" w:rsidP="00554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827F97" w:rsidRDefault="004D0677" w:rsidP="005546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F97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расходов бюджета </w:t>
      </w:r>
      <w:r w:rsidR="00827F97" w:rsidRPr="00827F9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827F97">
        <w:rPr>
          <w:rFonts w:ascii="Times New Roman" w:hAnsi="Times New Roman" w:cs="Times New Roman"/>
          <w:sz w:val="24"/>
          <w:szCs w:val="24"/>
        </w:rPr>
        <w:t xml:space="preserve"> в 2020 году по разделам функциональной классификации представлена на диаграмме. </w:t>
      </w:r>
    </w:p>
    <w:p w:rsidR="004D0677" w:rsidRDefault="004D0677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4D0677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EB6147" w:rsidRDefault="00EB6147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B6147" w:rsidRDefault="00EB6147" w:rsidP="00EB6147">
      <w:pPr>
        <w:pStyle w:val="a3"/>
        <w:ind w:left="-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96A793" wp14:editId="13A788CC">
            <wp:extent cx="7110484" cy="5199797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08C6" w:rsidRDefault="00EE08C6" w:rsidP="00C813C5">
      <w:pPr>
        <w:ind w:firstLine="708"/>
        <w:jc w:val="both"/>
        <w:rPr>
          <w:rFonts w:eastAsiaTheme="minorHAnsi"/>
          <w:lang w:eastAsia="en-US"/>
        </w:rPr>
      </w:pPr>
      <w:r w:rsidRPr="00EE08C6">
        <w:rPr>
          <w:rFonts w:eastAsiaTheme="minorHAnsi"/>
          <w:lang w:eastAsia="en-US"/>
        </w:rPr>
        <w:t>Анализ изменений объемов бюджетных ассигнований по разделам бюджетной классификации и их удельного веса в составе общего объема расходной части бюджета района в среднесрочном периоде (2021-2022 гг.) приведен таблице № 12.</w:t>
      </w:r>
    </w:p>
    <w:p w:rsidR="005F7A5D" w:rsidRPr="005E7ED2" w:rsidRDefault="005E7ED2" w:rsidP="005E7ED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7ED2">
        <w:rPr>
          <w:rFonts w:ascii="Times New Roman" w:hAnsi="Times New Roman" w:cs="Times New Roman"/>
          <w:sz w:val="20"/>
          <w:szCs w:val="20"/>
        </w:rPr>
        <w:t>Таблица № 1</w:t>
      </w:r>
      <w:r w:rsidR="00AC74E7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1"/>
        <w:gridCol w:w="1120"/>
        <w:gridCol w:w="860"/>
        <w:gridCol w:w="1174"/>
        <w:gridCol w:w="771"/>
        <w:gridCol w:w="1072"/>
        <w:gridCol w:w="836"/>
        <w:gridCol w:w="1165"/>
        <w:gridCol w:w="819"/>
      </w:tblGrid>
      <w:tr w:rsidR="00C5139B" w:rsidRPr="00E0627F" w:rsidTr="00F24CE6">
        <w:trPr>
          <w:trHeight w:val="300"/>
          <w:tblHeader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627F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627F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627F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0627F">
              <w:rPr>
                <w:b/>
                <w:color w:val="000000"/>
                <w:sz w:val="18"/>
                <w:szCs w:val="18"/>
              </w:rPr>
              <w:t>2022</w:t>
            </w:r>
          </w:p>
        </w:tc>
      </w:tr>
      <w:tr w:rsidR="00E0627F" w:rsidRPr="00E0627F" w:rsidTr="00F24CE6">
        <w:trPr>
          <w:trHeight w:val="390"/>
          <w:tblHeader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 xml:space="preserve">решение о бюджете на 2019 год                                    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627F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E0627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0627F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E0627F"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627F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E0627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0627F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E0627F"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627F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E0627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0627F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E0627F"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627F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E0627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E0627F">
              <w:rPr>
                <w:color w:val="000000"/>
                <w:sz w:val="18"/>
                <w:szCs w:val="18"/>
              </w:rPr>
              <w:t>ес</w:t>
            </w:r>
            <w:proofErr w:type="spellEnd"/>
            <w:r w:rsidRPr="00E0627F">
              <w:rPr>
                <w:color w:val="000000"/>
                <w:sz w:val="18"/>
                <w:szCs w:val="18"/>
              </w:rPr>
              <w:t>, %</w:t>
            </w:r>
          </w:p>
        </w:tc>
      </w:tr>
      <w:tr w:rsidR="00C5139B" w:rsidRPr="00E0627F" w:rsidTr="00C5139B">
        <w:trPr>
          <w:trHeight w:val="315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</w:tr>
      <w:tr w:rsidR="00C5139B" w:rsidRPr="00E0627F" w:rsidTr="00F24CE6">
        <w:trPr>
          <w:trHeight w:val="207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27F" w:rsidRPr="00E0627F" w:rsidRDefault="00E0627F" w:rsidP="00E0627F">
            <w:pPr>
              <w:rPr>
                <w:color w:val="000000"/>
                <w:sz w:val="18"/>
                <w:szCs w:val="18"/>
              </w:rPr>
            </w:pPr>
          </w:p>
        </w:tc>
      </w:tr>
      <w:tr w:rsidR="00E0627F" w:rsidRPr="00E0627F" w:rsidTr="004728BF">
        <w:trPr>
          <w:trHeight w:val="222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E0627F" w:rsidP="00E0627F">
            <w:pPr>
              <w:jc w:val="center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627F" w:rsidRPr="00E0627F" w:rsidRDefault="00C5139B" w:rsidP="00E062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5139B" w:rsidRPr="00E0627F" w:rsidTr="001C5120">
        <w:trPr>
          <w:trHeight w:val="421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0100 Общегосударственные вопросы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90 822,8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89 873,1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84 719,1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81 902,8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6,7%</w:t>
            </w:r>
          </w:p>
        </w:tc>
      </w:tr>
      <w:tr w:rsidR="00C5139B" w:rsidRPr="00E0627F" w:rsidTr="00C5139B">
        <w:trPr>
          <w:trHeight w:val="697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16 230,60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14 666,6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13 781,8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13 600,8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1,1%</w:t>
            </w:r>
          </w:p>
        </w:tc>
      </w:tr>
      <w:tr w:rsidR="00C5139B" w:rsidRPr="00E0627F" w:rsidTr="00C5139B">
        <w:trPr>
          <w:trHeight w:val="30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0400 Национальная экономика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38 551,9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10 603,9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11 527,1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11 468,3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0,9%</w:t>
            </w:r>
          </w:p>
        </w:tc>
      </w:tr>
      <w:tr w:rsidR="00E0627F" w:rsidRPr="00E0627F" w:rsidTr="001C5120">
        <w:trPr>
          <w:trHeight w:val="28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0500 Жилищно-коммунальное хозяйство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8 679,8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410,5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E0627F" w:rsidRPr="00E0627F" w:rsidTr="001C5120">
        <w:trPr>
          <w:trHeight w:val="30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0700 Образование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830 684,4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902 918,2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69,3%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861 659,9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887 705,2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72,2%</w:t>
            </w:r>
          </w:p>
        </w:tc>
      </w:tr>
      <w:tr w:rsidR="00E0627F" w:rsidRPr="00E0627F" w:rsidTr="001C5120">
        <w:trPr>
          <w:trHeight w:val="443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0800 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114 992,2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111 091,9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100 792,0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101 056,9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8,2%</w:t>
            </w:r>
          </w:p>
        </w:tc>
      </w:tr>
      <w:tr w:rsidR="00E0627F" w:rsidRPr="00E0627F" w:rsidTr="001C5120">
        <w:trPr>
          <w:trHeight w:val="30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0900 Здравоохранение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E0627F" w:rsidRPr="00E0627F" w:rsidTr="001C5120">
        <w:trPr>
          <w:trHeight w:val="30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1000 Социальная политика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56 150,4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65 181,0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63 752,9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63 896,7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5,2%</w:t>
            </w:r>
          </w:p>
        </w:tc>
      </w:tr>
      <w:tr w:rsidR="00E0627F" w:rsidRPr="00E0627F" w:rsidTr="00AF182D">
        <w:trPr>
          <w:trHeight w:val="36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44 108,80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34 229,10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2,6%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30 121,1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29 358,1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2,4%</w:t>
            </w:r>
          </w:p>
        </w:tc>
      </w:tr>
      <w:tr w:rsidR="00E0627F" w:rsidRPr="00E0627F" w:rsidTr="00AF182D">
        <w:trPr>
          <w:trHeight w:val="35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1200 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1 791,0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</w:tr>
      <w:tr w:rsidR="00E0627F" w:rsidRPr="00E0627F" w:rsidTr="00C5139B">
        <w:trPr>
          <w:trHeight w:val="627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1300 Обслуживание </w:t>
            </w:r>
            <w:r w:rsidR="00431B8A" w:rsidRPr="00E0627F">
              <w:rPr>
                <w:b/>
                <w:bCs/>
                <w:color w:val="000000"/>
                <w:sz w:val="18"/>
                <w:szCs w:val="18"/>
              </w:rPr>
              <w:t>государственного и</w:t>
            </w:r>
            <w:r w:rsidRPr="00E0627F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31 996,2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32 972,7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32 972,7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32 972,7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2,7%</w:t>
            </w:r>
          </w:p>
        </w:tc>
      </w:tr>
      <w:tr w:rsidR="00E0627F" w:rsidRPr="00E0627F" w:rsidTr="00C5139B">
        <w:trPr>
          <w:trHeight w:val="510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1400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38 399,2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41 753,3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7 201,3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7 489,4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0,6%</w:t>
            </w:r>
          </w:p>
        </w:tc>
      </w:tr>
      <w:tr w:rsidR="00E0627F" w:rsidRPr="00E0627F" w:rsidTr="00A0489B">
        <w:trPr>
          <w:trHeight w:val="431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1 272 407,2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1 303 700,3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1 206 774,9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627F">
              <w:rPr>
                <w:b/>
                <w:bCs/>
                <w:color w:val="000000"/>
                <w:sz w:val="18"/>
                <w:szCs w:val="18"/>
              </w:rPr>
              <w:t>1 229 661,4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627F" w:rsidRPr="00E0627F" w:rsidRDefault="00E0627F" w:rsidP="00E0627F">
            <w:pPr>
              <w:jc w:val="right"/>
              <w:rPr>
                <w:color w:val="000000"/>
                <w:sz w:val="18"/>
                <w:szCs w:val="18"/>
              </w:rPr>
            </w:pPr>
            <w:r w:rsidRPr="00E0627F">
              <w:rPr>
                <w:color w:val="000000"/>
                <w:sz w:val="18"/>
                <w:szCs w:val="18"/>
              </w:rPr>
              <w:t>100,0%</w:t>
            </w:r>
          </w:p>
        </w:tc>
      </w:tr>
    </w:tbl>
    <w:p w:rsidR="009874A3" w:rsidRDefault="009874A3" w:rsidP="009524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B45B71" w:rsidRDefault="004D0677" w:rsidP="009524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B71">
        <w:rPr>
          <w:rFonts w:ascii="Times New Roman" w:hAnsi="Times New Roman" w:cs="Times New Roman"/>
          <w:sz w:val="24"/>
          <w:szCs w:val="24"/>
        </w:rPr>
        <w:t xml:space="preserve">Наибольшую долю в общем объеме расходов бюджета </w:t>
      </w:r>
      <w:r w:rsidR="009524A0" w:rsidRPr="00B45B71">
        <w:rPr>
          <w:rFonts w:ascii="Times New Roman" w:hAnsi="Times New Roman" w:cs="Times New Roman"/>
          <w:sz w:val="24"/>
          <w:szCs w:val="24"/>
        </w:rPr>
        <w:t>района</w:t>
      </w:r>
      <w:r w:rsidRPr="00B45B71">
        <w:rPr>
          <w:rFonts w:ascii="Times New Roman" w:hAnsi="Times New Roman" w:cs="Times New Roman"/>
          <w:sz w:val="24"/>
          <w:szCs w:val="24"/>
        </w:rPr>
        <w:t xml:space="preserve"> в 2020-2022 годах составляют расходы по разделам:  </w:t>
      </w:r>
    </w:p>
    <w:p w:rsidR="004D0677" w:rsidRPr="00B45B71" w:rsidRDefault="004D0677" w:rsidP="009524A0">
      <w:pPr>
        <w:pStyle w:val="a3"/>
        <w:numPr>
          <w:ilvl w:val="0"/>
          <w:numId w:val="24"/>
        </w:numPr>
        <w:tabs>
          <w:tab w:val="left" w:pos="426"/>
        </w:tabs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B45B71">
        <w:rPr>
          <w:rFonts w:ascii="Times New Roman" w:hAnsi="Times New Roman" w:cs="Times New Roman"/>
          <w:sz w:val="24"/>
          <w:szCs w:val="24"/>
        </w:rPr>
        <w:t>0700 «Образование» (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69,3</w:t>
      </w:r>
      <w:r w:rsidRPr="00B45B71">
        <w:rPr>
          <w:rFonts w:ascii="Times New Roman" w:hAnsi="Times New Roman" w:cs="Times New Roman"/>
          <w:sz w:val="24"/>
          <w:szCs w:val="24"/>
        </w:rPr>
        <w:t xml:space="preserve">%, 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71,4</w:t>
      </w:r>
      <w:r w:rsidRPr="00B45B71">
        <w:rPr>
          <w:rFonts w:ascii="Times New Roman" w:hAnsi="Times New Roman" w:cs="Times New Roman"/>
          <w:sz w:val="24"/>
          <w:szCs w:val="24"/>
        </w:rPr>
        <w:t xml:space="preserve">% и 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72,2</w:t>
      </w:r>
      <w:r w:rsidRPr="00B45B71">
        <w:rPr>
          <w:rFonts w:ascii="Times New Roman" w:hAnsi="Times New Roman" w:cs="Times New Roman"/>
          <w:sz w:val="24"/>
          <w:szCs w:val="24"/>
        </w:rPr>
        <w:t xml:space="preserve">% соответственно); </w:t>
      </w:r>
    </w:p>
    <w:p w:rsidR="004D0677" w:rsidRPr="00B45B71" w:rsidRDefault="004D0677" w:rsidP="009524A0">
      <w:pPr>
        <w:pStyle w:val="a3"/>
        <w:numPr>
          <w:ilvl w:val="0"/>
          <w:numId w:val="24"/>
        </w:numPr>
        <w:tabs>
          <w:tab w:val="left" w:pos="426"/>
        </w:tabs>
        <w:ind w:left="142" w:hanging="76"/>
        <w:rPr>
          <w:rFonts w:ascii="Times New Roman" w:hAnsi="Times New Roman" w:cs="Times New Roman"/>
          <w:sz w:val="24"/>
          <w:szCs w:val="24"/>
        </w:rPr>
      </w:pPr>
      <w:r w:rsidRPr="00B45B71">
        <w:rPr>
          <w:rFonts w:ascii="Times New Roman" w:hAnsi="Times New Roman" w:cs="Times New Roman"/>
          <w:sz w:val="24"/>
          <w:szCs w:val="24"/>
        </w:rPr>
        <w:t>0</w:t>
      </w:r>
      <w:r w:rsidR="00827DEF" w:rsidRPr="00B45B71">
        <w:rPr>
          <w:rFonts w:ascii="Times New Roman" w:hAnsi="Times New Roman" w:cs="Times New Roman"/>
          <w:sz w:val="24"/>
          <w:szCs w:val="24"/>
        </w:rPr>
        <w:t>8</w:t>
      </w:r>
      <w:r w:rsidRPr="00B45B71">
        <w:rPr>
          <w:rFonts w:ascii="Times New Roman" w:hAnsi="Times New Roman" w:cs="Times New Roman"/>
          <w:sz w:val="24"/>
          <w:szCs w:val="24"/>
        </w:rPr>
        <w:t>00 «</w:t>
      </w:r>
      <w:r w:rsidR="00B45B71" w:rsidRPr="00B45B71">
        <w:rPr>
          <w:rFonts w:ascii="Times New Roman" w:hAnsi="Times New Roman" w:cs="Times New Roman"/>
          <w:sz w:val="24"/>
          <w:szCs w:val="24"/>
        </w:rPr>
        <w:t>Культура, кинематография</w:t>
      </w:r>
      <w:r w:rsidRPr="00B45B71">
        <w:rPr>
          <w:rFonts w:ascii="Times New Roman" w:hAnsi="Times New Roman" w:cs="Times New Roman"/>
          <w:sz w:val="24"/>
          <w:szCs w:val="24"/>
        </w:rPr>
        <w:t>» (</w:t>
      </w:r>
      <w:r w:rsidR="00B45B71" w:rsidRPr="00AC7968">
        <w:rPr>
          <w:rFonts w:ascii="Times New Roman" w:hAnsi="Times New Roman" w:cs="Times New Roman"/>
          <w:b/>
          <w:sz w:val="24"/>
          <w:szCs w:val="24"/>
        </w:rPr>
        <w:t>8,5</w:t>
      </w:r>
      <w:r w:rsidRPr="00B45B71">
        <w:rPr>
          <w:rFonts w:ascii="Times New Roman" w:hAnsi="Times New Roman" w:cs="Times New Roman"/>
          <w:sz w:val="24"/>
          <w:szCs w:val="24"/>
        </w:rPr>
        <w:t xml:space="preserve">%, </w:t>
      </w:r>
      <w:r w:rsidR="00B45B71" w:rsidRPr="00AC7968">
        <w:rPr>
          <w:rFonts w:ascii="Times New Roman" w:hAnsi="Times New Roman" w:cs="Times New Roman"/>
          <w:b/>
          <w:sz w:val="24"/>
          <w:szCs w:val="24"/>
        </w:rPr>
        <w:t>8,4</w:t>
      </w:r>
      <w:r w:rsidRPr="00B45B71">
        <w:rPr>
          <w:rFonts w:ascii="Times New Roman" w:hAnsi="Times New Roman" w:cs="Times New Roman"/>
          <w:sz w:val="24"/>
          <w:szCs w:val="24"/>
        </w:rPr>
        <w:t xml:space="preserve">% и </w:t>
      </w:r>
      <w:r w:rsidR="00B45B71" w:rsidRPr="00AC7968">
        <w:rPr>
          <w:rFonts w:ascii="Times New Roman" w:hAnsi="Times New Roman" w:cs="Times New Roman"/>
          <w:b/>
          <w:sz w:val="24"/>
          <w:szCs w:val="24"/>
        </w:rPr>
        <w:t>8,2</w:t>
      </w:r>
      <w:r w:rsidRPr="00B45B71">
        <w:rPr>
          <w:rFonts w:ascii="Times New Roman" w:hAnsi="Times New Roman" w:cs="Times New Roman"/>
          <w:sz w:val="24"/>
          <w:szCs w:val="24"/>
        </w:rPr>
        <w:t>%</w:t>
      </w:r>
      <w:r w:rsidR="009524A0" w:rsidRPr="00B45B71">
        <w:rPr>
          <w:rFonts w:ascii="Times New Roman" w:hAnsi="Times New Roman" w:cs="Times New Roman"/>
          <w:sz w:val="24"/>
          <w:szCs w:val="24"/>
        </w:rPr>
        <w:t xml:space="preserve"> </w:t>
      </w:r>
      <w:r w:rsidRPr="00B45B71">
        <w:rPr>
          <w:rFonts w:ascii="Times New Roman" w:hAnsi="Times New Roman" w:cs="Times New Roman"/>
          <w:sz w:val="24"/>
          <w:szCs w:val="24"/>
        </w:rPr>
        <w:t xml:space="preserve">соответственно); </w:t>
      </w:r>
    </w:p>
    <w:p w:rsidR="004D0677" w:rsidRPr="005762A2" w:rsidRDefault="004D0677" w:rsidP="00827DEF">
      <w:pPr>
        <w:pStyle w:val="a3"/>
        <w:numPr>
          <w:ilvl w:val="0"/>
          <w:numId w:val="25"/>
        </w:numPr>
        <w:tabs>
          <w:tab w:val="left" w:pos="426"/>
        </w:tabs>
        <w:ind w:left="426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B45B71">
        <w:rPr>
          <w:rFonts w:ascii="Times New Roman" w:hAnsi="Times New Roman" w:cs="Times New Roman"/>
          <w:sz w:val="24"/>
          <w:szCs w:val="24"/>
        </w:rPr>
        <w:t>0100 «Общегосударственные вопросы» (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6,9</w:t>
      </w:r>
      <w:r w:rsidR="009524A0" w:rsidRPr="00B45B71">
        <w:rPr>
          <w:rFonts w:ascii="Times New Roman" w:hAnsi="Times New Roman" w:cs="Times New Roman"/>
          <w:sz w:val="24"/>
          <w:szCs w:val="24"/>
        </w:rPr>
        <w:t xml:space="preserve">%, 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7,0</w:t>
      </w:r>
      <w:r w:rsidR="009524A0" w:rsidRPr="00B45B71">
        <w:rPr>
          <w:rFonts w:ascii="Times New Roman" w:hAnsi="Times New Roman" w:cs="Times New Roman"/>
          <w:sz w:val="24"/>
          <w:szCs w:val="24"/>
        </w:rPr>
        <w:t xml:space="preserve">% и </w:t>
      </w:r>
      <w:r w:rsidR="009524A0" w:rsidRPr="00AC7968">
        <w:rPr>
          <w:rFonts w:ascii="Times New Roman" w:hAnsi="Times New Roman" w:cs="Times New Roman"/>
          <w:b/>
          <w:sz w:val="24"/>
          <w:szCs w:val="24"/>
        </w:rPr>
        <w:t>6,7</w:t>
      </w:r>
      <w:r w:rsidR="009524A0" w:rsidRPr="00B45B71">
        <w:rPr>
          <w:rFonts w:ascii="Times New Roman" w:hAnsi="Times New Roman" w:cs="Times New Roman"/>
          <w:sz w:val="24"/>
          <w:szCs w:val="24"/>
        </w:rPr>
        <w:t>%</w:t>
      </w:r>
      <w:r w:rsidRPr="00B45B71">
        <w:rPr>
          <w:rFonts w:ascii="Times New Roman" w:hAnsi="Times New Roman" w:cs="Times New Roman"/>
          <w:sz w:val="24"/>
          <w:szCs w:val="24"/>
        </w:rPr>
        <w:t xml:space="preserve"> соответственно). </w:t>
      </w:r>
    </w:p>
    <w:p w:rsidR="005762A2" w:rsidRDefault="005762A2" w:rsidP="005762A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5762A2">
        <w:rPr>
          <w:rFonts w:ascii="Times New Roman" w:hAnsi="Times New Roman" w:cs="Times New Roman"/>
          <w:sz w:val="24"/>
          <w:szCs w:val="24"/>
        </w:rPr>
        <w:t>Проверена правильность применения бюджетной классификации Российской Федерации и наименований расходных обязательств бюджета муниципального образования.  Отклонений не выявлено.</w:t>
      </w:r>
    </w:p>
    <w:p w:rsidR="005762A2" w:rsidRPr="005762A2" w:rsidRDefault="005762A2" w:rsidP="005762A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2A2">
        <w:rPr>
          <w:rFonts w:ascii="Times New Roman" w:hAnsi="Times New Roman" w:cs="Times New Roman"/>
          <w:sz w:val="24"/>
          <w:szCs w:val="24"/>
        </w:rPr>
        <w:t>Осуществлен анализ ведомственной структуры расходов бюджета муниципального образования 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муниципального образования «Вяземский район» Смоленской области. Расхождений не выявлено. При формировании расходной части бюджета муниципального образования в целом учтены требования статей 69-83 БК РФ.</w:t>
      </w:r>
    </w:p>
    <w:p w:rsidR="00EE08C6" w:rsidRDefault="00EE08C6" w:rsidP="005F7A5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77" w:rsidRPr="00886403" w:rsidRDefault="004D0677" w:rsidP="005F7A5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0100 «Общегосударственные вопросы» </w:t>
      </w:r>
    </w:p>
    <w:p w:rsidR="004D0677" w:rsidRDefault="004D0677" w:rsidP="005F7A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F2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A3702C" w:rsidRPr="004658F2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4658F2">
        <w:rPr>
          <w:rFonts w:ascii="Times New Roman" w:hAnsi="Times New Roman" w:cs="Times New Roman"/>
          <w:sz w:val="24"/>
          <w:szCs w:val="24"/>
        </w:rPr>
        <w:t xml:space="preserve"> по разделу «Общегосударственные вопросы» приведены в таблице №1</w:t>
      </w:r>
      <w:r w:rsidR="00A3702C" w:rsidRPr="004658F2">
        <w:rPr>
          <w:rFonts w:ascii="Times New Roman" w:hAnsi="Times New Roman" w:cs="Times New Roman"/>
          <w:sz w:val="24"/>
          <w:szCs w:val="24"/>
        </w:rPr>
        <w:t>3</w:t>
      </w:r>
      <w:r w:rsidRPr="00465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4658F2" w:rsidRDefault="00E84497" w:rsidP="00A37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D0677" w:rsidRPr="004658F2">
        <w:rPr>
          <w:rFonts w:ascii="Times New Roman" w:hAnsi="Times New Roman" w:cs="Times New Roman"/>
          <w:sz w:val="20"/>
          <w:szCs w:val="20"/>
        </w:rPr>
        <w:t>аблица № 1</w:t>
      </w:r>
      <w:r w:rsidR="00A3702C" w:rsidRPr="004658F2">
        <w:rPr>
          <w:rFonts w:ascii="Times New Roman" w:hAnsi="Times New Roman" w:cs="Times New Roman"/>
          <w:sz w:val="20"/>
          <w:szCs w:val="20"/>
        </w:rPr>
        <w:t>3</w:t>
      </w:r>
      <w:r w:rsidR="00AC7968">
        <w:rPr>
          <w:rFonts w:ascii="Times New Roman" w:hAnsi="Times New Roman" w:cs="Times New Roman"/>
          <w:sz w:val="20"/>
          <w:szCs w:val="20"/>
        </w:rPr>
        <w:t xml:space="preserve"> </w:t>
      </w:r>
      <w:r w:rsidR="009874A3">
        <w:rPr>
          <w:rFonts w:ascii="Times New Roman" w:hAnsi="Times New Roman" w:cs="Times New Roman"/>
          <w:sz w:val="20"/>
          <w:szCs w:val="20"/>
        </w:rPr>
        <w:t>(</w:t>
      </w:r>
      <w:r w:rsidR="009874A3" w:rsidRPr="004658F2">
        <w:rPr>
          <w:rFonts w:ascii="Times New Roman" w:hAnsi="Times New Roman" w:cs="Times New Roman"/>
          <w:sz w:val="20"/>
          <w:szCs w:val="20"/>
        </w:rPr>
        <w:t>тыс.</w:t>
      </w:r>
      <w:r w:rsidR="004D0677" w:rsidRPr="004658F2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AC7968">
        <w:rPr>
          <w:rFonts w:ascii="Times New Roman" w:hAnsi="Times New Roman" w:cs="Times New Roman"/>
          <w:sz w:val="20"/>
          <w:szCs w:val="20"/>
        </w:rPr>
        <w:t>)</w:t>
      </w:r>
      <w:r w:rsidR="004D0677" w:rsidRPr="004658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211"/>
        <w:gridCol w:w="1134"/>
        <w:gridCol w:w="1134"/>
        <w:gridCol w:w="1134"/>
        <w:gridCol w:w="1134"/>
      </w:tblGrid>
      <w:tr w:rsidR="00FC3AF5" w:rsidRPr="004658F2" w:rsidTr="006A394F">
        <w:trPr>
          <w:trHeight w:val="606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3AF5" w:rsidRPr="004658F2" w:rsidRDefault="00FC3AF5" w:rsidP="00FC3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C3AF5" w:rsidRPr="004658F2" w:rsidRDefault="00FC3AF5" w:rsidP="00FC3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FC3AF5" w:rsidRPr="004658F2" w:rsidRDefault="00FC3AF5" w:rsidP="00FC3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C3AF5" w:rsidRPr="004658F2" w:rsidRDefault="00FC3AF5" w:rsidP="009124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 (проект)</w:t>
            </w:r>
          </w:p>
        </w:tc>
      </w:tr>
      <w:tr w:rsidR="00FC3AF5" w:rsidRPr="004658F2" w:rsidTr="006A394F">
        <w:trPr>
          <w:trHeight w:val="286"/>
        </w:trPr>
        <w:tc>
          <w:tcPr>
            <w:tcW w:w="5211" w:type="dxa"/>
            <w:vAlign w:val="center"/>
          </w:tcPr>
          <w:p w:rsidR="00FC3AF5" w:rsidRPr="004658F2" w:rsidRDefault="00FC3AF5" w:rsidP="00A3702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b/>
                <w:sz w:val="20"/>
                <w:szCs w:val="20"/>
              </w:rPr>
              <w:t>90 822,8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b/>
                <w:sz w:val="20"/>
                <w:szCs w:val="20"/>
              </w:rPr>
              <w:t>89 873,1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b/>
                <w:sz w:val="20"/>
                <w:szCs w:val="20"/>
              </w:rPr>
              <w:t>84 719,1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b/>
                <w:sz w:val="20"/>
                <w:szCs w:val="20"/>
              </w:rPr>
              <w:t>81 902,8</w:t>
            </w:r>
          </w:p>
        </w:tc>
      </w:tr>
      <w:tr w:rsidR="00FC3AF5" w:rsidRPr="004658F2" w:rsidTr="006A394F">
        <w:tc>
          <w:tcPr>
            <w:tcW w:w="5211" w:type="dxa"/>
            <w:vAlign w:val="center"/>
          </w:tcPr>
          <w:p w:rsidR="00FC3AF5" w:rsidRPr="004658F2" w:rsidRDefault="00FC3AF5" w:rsidP="00A37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jc w:val="center"/>
              <w:rPr>
                <w:sz w:val="20"/>
                <w:szCs w:val="20"/>
              </w:rPr>
            </w:pPr>
            <w:r w:rsidRPr="0046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-949,7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-5 154,0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-2 816,3</w:t>
            </w:r>
          </w:p>
        </w:tc>
      </w:tr>
      <w:tr w:rsidR="00FC3AF5" w:rsidRPr="004658F2" w:rsidTr="006A394F">
        <w:tc>
          <w:tcPr>
            <w:tcW w:w="5211" w:type="dxa"/>
            <w:vAlign w:val="center"/>
          </w:tcPr>
          <w:p w:rsidR="00FC3AF5" w:rsidRPr="004658F2" w:rsidRDefault="00FC3AF5" w:rsidP="00A37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jc w:val="center"/>
              <w:rPr>
                <w:sz w:val="20"/>
                <w:szCs w:val="20"/>
              </w:rPr>
            </w:pPr>
            <w:r w:rsidRPr="0046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-949,7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-6 103,7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- 8 920,0</w:t>
            </w:r>
          </w:p>
        </w:tc>
      </w:tr>
      <w:tr w:rsidR="00FC3AF5" w:rsidRPr="004658F2" w:rsidTr="006A394F">
        <w:tc>
          <w:tcPr>
            <w:tcW w:w="5211" w:type="dxa"/>
            <w:vAlign w:val="center"/>
          </w:tcPr>
          <w:p w:rsidR="00FC3AF5" w:rsidRPr="004658F2" w:rsidRDefault="00FC3AF5" w:rsidP="00A37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Темпы роста к предыдущему году</w:t>
            </w:r>
            <w:proofErr w:type="gramStart"/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jc w:val="center"/>
              <w:rPr>
                <w:sz w:val="20"/>
                <w:szCs w:val="20"/>
              </w:rPr>
            </w:pPr>
            <w:r w:rsidRPr="0046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98,6 %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94,3 %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96,7 %</w:t>
            </w:r>
          </w:p>
        </w:tc>
      </w:tr>
      <w:tr w:rsidR="00FC3AF5" w:rsidRPr="004658F2" w:rsidTr="006A394F">
        <w:tc>
          <w:tcPr>
            <w:tcW w:w="5211" w:type="dxa"/>
            <w:vAlign w:val="center"/>
          </w:tcPr>
          <w:p w:rsidR="00FC3AF5" w:rsidRPr="004658F2" w:rsidRDefault="00FC3AF5" w:rsidP="00A3702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Темпы роста к 2019 году</w:t>
            </w:r>
            <w:proofErr w:type="gramStart"/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jc w:val="center"/>
              <w:rPr>
                <w:sz w:val="20"/>
                <w:szCs w:val="20"/>
              </w:rPr>
            </w:pPr>
            <w:r w:rsidRPr="004658F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98,6 %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 xml:space="preserve">93,3 % </w:t>
            </w:r>
          </w:p>
        </w:tc>
        <w:tc>
          <w:tcPr>
            <w:tcW w:w="1134" w:type="dxa"/>
            <w:vAlign w:val="center"/>
          </w:tcPr>
          <w:p w:rsidR="00FC3AF5" w:rsidRPr="004658F2" w:rsidRDefault="00FC3AF5" w:rsidP="00FC3AF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F2">
              <w:rPr>
                <w:rFonts w:ascii="Times New Roman" w:hAnsi="Times New Roman" w:cs="Times New Roman"/>
                <w:sz w:val="20"/>
                <w:szCs w:val="20"/>
              </w:rPr>
              <w:t>90,2 %</w:t>
            </w:r>
          </w:p>
        </w:tc>
      </w:tr>
    </w:tbl>
    <w:p w:rsidR="000B74CF" w:rsidRDefault="000B74CF" w:rsidP="00912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4658F2" w:rsidRDefault="004D0677" w:rsidP="009124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8F2">
        <w:rPr>
          <w:rFonts w:ascii="Times New Roman" w:hAnsi="Times New Roman" w:cs="Times New Roman"/>
          <w:sz w:val="24"/>
          <w:szCs w:val="24"/>
        </w:rPr>
        <w:t>Согласно представленно</w:t>
      </w:r>
      <w:r w:rsidR="00E84497">
        <w:rPr>
          <w:rFonts w:ascii="Times New Roman" w:hAnsi="Times New Roman" w:cs="Times New Roman"/>
          <w:sz w:val="24"/>
          <w:szCs w:val="24"/>
        </w:rPr>
        <w:t>го</w:t>
      </w:r>
      <w:r w:rsidRPr="004658F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84497">
        <w:rPr>
          <w:rFonts w:ascii="Times New Roman" w:hAnsi="Times New Roman" w:cs="Times New Roman"/>
          <w:sz w:val="24"/>
          <w:szCs w:val="24"/>
        </w:rPr>
        <w:t>а</w:t>
      </w:r>
      <w:r w:rsidRPr="004658F2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9124B6" w:rsidRPr="004658F2">
        <w:rPr>
          <w:rFonts w:ascii="Times New Roman" w:hAnsi="Times New Roman" w:cs="Times New Roman"/>
          <w:sz w:val="24"/>
          <w:szCs w:val="24"/>
        </w:rPr>
        <w:t>района</w:t>
      </w:r>
      <w:r w:rsidRPr="004658F2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</w:t>
      </w:r>
      <w:r w:rsidR="008014C9" w:rsidRPr="004658F2">
        <w:rPr>
          <w:rFonts w:ascii="Times New Roman" w:hAnsi="Times New Roman" w:cs="Times New Roman"/>
          <w:sz w:val="24"/>
          <w:szCs w:val="24"/>
        </w:rPr>
        <w:t>что по</w:t>
      </w:r>
      <w:r w:rsidRPr="004658F2">
        <w:rPr>
          <w:rFonts w:ascii="Times New Roman" w:hAnsi="Times New Roman" w:cs="Times New Roman"/>
          <w:sz w:val="24"/>
          <w:szCs w:val="24"/>
        </w:rPr>
        <w:t xml:space="preserve"> сравнению с плановыми показателями 2019 года в 2020 году расходы </w:t>
      </w:r>
      <w:r w:rsidR="008014C9" w:rsidRPr="004658F2">
        <w:rPr>
          <w:rFonts w:ascii="Times New Roman" w:hAnsi="Times New Roman" w:cs="Times New Roman"/>
          <w:sz w:val="24"/>
          <w:szCs w:val="24"/>
        </w:rPr>
        <w:t>бюджета</w:t>
      </w:r>
      <w:r w:rsidR="008014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658F2">
        <w:rPr>
          <w:rFonts w:ascii="Times New Roman" w:hAnsi="Times New Roman" w:cs="Times New Roman"/>
          <w:sz w:val="24"/>
          <w:szCs w:val="24"/>
        </w:rPr>
        <w:t xml:space="preserve"> </w:t>
      </w:r>
      <w:r w:rsidR="009124B6" w:rsidRPr="004658F2">
        <w:rPr>
          <w:rFonts w:ascii="Times New Roman" w:hAnsi="Times New Roman" w:cs="Times New Roman"/>
          <w:sz w:val="24"/>
          <w:szCs w:val="24"/>
        </w:rPr>
        <w:t>уменьшаются</w:t>
      </w:r>
      <w:r w:rsidRPr="004658F2">
        <w:rPr>
          <w:rFonts w:ascii="Times New Roman" w:hAnsi="Times New Roman" w:cs="Times New Roman"/>
          <w:sz w:val="24"/>
          <w:szCs w:val="24"/>
        </w:rPr>
        <w:t xml:space="preserve"> на </w:t>
      </w:r>
      <w:r w:rsidR="009124B6" w:rsidRPr="00295E6B">
        <w:rPr>
          <w:rFonts w:ascii="Times New Roman" w:hAnsi="Times New Roman" w:cs="Times New Roman"/>
          <w:b/>
          <w:sz w:val="24"/>
          <w:szCs w:val="24"/>
        </w:rPr>
        <w:t>949,7</w:t>
      </w:r>
      <w:r w:rsidRPr="004658F2">
        <w:rPr>
          <w:rFonts w:ascii="Times New Roman" w:hAnsi="Times New Roman" w:cs="Times New Roman"/>
          <w:sz w:val="24"/>
          <w:szCs w:val="24"/>
        </w:rPr>
        <w:t xml:space="preserve"> тыс. рублей (или на 1,</w:t>
      </w:r>
      <w:r w:rsidR="00364046" w:rsidRPr="004658F2">
        <w:rPr>
          <w:rFonts w:ascii="Times New Roman" w:hAnsi="Times New Roman" w:cs="Times New Roman"/>
          <w:sz w:val="24"/>
          <w:szCs w:val="24"/>
        </w:rPr>
        <w:t>4</w:t>
      </w:r>
      <w:r w:rsidRPr="004658F2">
        <w:rPr>
          <w:rFonts w:ascii="Times New Roman" w:hAnsi="Times New Roman" w:cs="Times New Roman"/>
          <w:sz w:val="24"/>
          <w:szCs w:val="24"/>
        </w:rPr>
        <w:t xml:space="preserve">%), в 2021-2022 годах уменьшаются на </w:t>
      </w:r>
      <w:r w:rsidR="00364046" w:rsidRPr="00295E6B">
        <w:rPr>
          <w:rFonts w:ascii="Times New Roman" w:hAnsi="Times New Roman" w:cs="Times New Roman"/>
          <w:b/>
          <w:sz w:val="24"/>
          <w:szCs w:val="24"/>
        </w:rPr>
        <w:t>5 154,0</w:t>
      </w:r>
      <w:r w:rsidRPr="004658F2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364046" w:rsidRPr="004658F2">
        <w:rPr>
          <w:rFonts w:ascii="Times New Roman" w:hAnsi="Times New Roman" w:cs="Times New Roman"/>
          <w:sz w:val="24"/>
          <w:szCs w:val="24"/>
        </w:rPr>
        <w:t>5,7</w:t>
      </w:r>
      <w:r w:rsidRPr="004658F2">
        <w:rPr>
          <w:rFonts w:ascii="Times New Roman" w:hAnsi="Times New Roman" w:cs="Times New Roman"/>
          <w:sz w:val="24"/>
          <w:szCs w:val="24"/>
        </w:rPr>
        <w:t xml:space="preserve">%) и на </w:t>
      </w:r>
      <w:r w:rsidR="00364046" w:rsidRPr="00295E6B">
        <w:rPr>
          <w:rFonts w:ascii="Times New Roman" w:hAnsi="Times New Roman" w:cs="Times New Roman"/>
          <w:b/>
          <w:sz w:val="24"/>
          <w:szCs w:val="24"/>
        </w:rPr>
        <w:t>2 816,3</w:t>
      </w:r>
      <w:r w:rsidRPr="004658F2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364046" w:rsidRPr="004658F2">
        <w:rPr>
          <w:rFonts w:ascii="Times New Roman" w:hAnsi="Times New Roman" w:cs="Times New Roman"/>
          <w:sz w:val="24"/>
          <w:szCs w:val="24"/>
        </w:rPr>
        <w:t>3,3</w:t>
      </w:r>
      <w:r w:rsidRPr="004658F2">
        <w:rPr>
          <w:rFonts w:ascii="Times New Roman" w:hAnsi="Times New Roman" w:cs="Times New Roman"/>
          <w:sz w:val="24"/>
          <w:szCs w:val="24"/>
        </w:rPr>
        <w:t xml:space="preserve">%) соответственно. </w:t>
      </w:r>
      <w:proofErr w:type="gramEnd"/>
    </w:p>
    <w:p w:rsidR="000B74CF" w:rsidRDefault="000B74CF" w:rsidP="003640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77" w:rsidRPr="004658F2" w:rsidRDefault="004D0677" w:rsidP="00364046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8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0200 «Национальная </w:t>
      </w:r>
      <w:r w:rsidR="00364046" w:rsidRPr="004658F2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и правоохранительная деятельность</w:t>
      </w:r>
      <w:r w:rsidRPr="004658F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4D0677" w:rsidRPr="004658F2" w:rsidRDefault="004D0677" w:rsidP="00696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8F2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бюджета </w:t>
      </w:r>
      <w:r w:rsidR="00364046" w:rsidRPr="004658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4658F2">
        <w:rPr>
          <w:rFonts w:ascii="Times New Roman" w:hAnsi="Times New Roman" w:cs="Times New Roman"/>
          <w:sz w:val="24"/>
          <w:szCs w:val="24"/>
        </w:rPr>
        <w:t>по разделу «</w:t>
      </w:r>
      <w:r w:rsidR="00364046" w:rsidRPr="004658F2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4658F2">
        <w:rPr>
          <w:rFonts w:ascii="Times New Roman" w:hAnsi="Times New Roman" w:cs="Times New Roman"/>
          <w:sz w:val="24"/>
          <w:szCs w:val="24"/>
        </w:rPr>
        <w:t>» приведены в таблице №1</w:t>
      </w:r>
      <w:r w:rsidR="00364046" w:rsidRPr="004658F2">
        <w:rPr>
          <w:rFonts w:ascii="Times New Roman" w:hAnsi="Times New Roman" w:cs="Times New Roman"/>
          <w:sz w:val="24"/>
          <w:szCs w:val="24"/>
        </w:rPr>
        <w:t>4</w:t>
      </w:r>
      <w:r w:rsidRPr="00465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4658F2" w:rsidRDefault="004D0677" w:rsidP="00364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658F2">
        <w:rPr>
          <w:rFonts w:ascii="Times New Roman" w:hAnsi="Times New Roman" w:cs="Times New Roman"/>
          <w:sz w:val="20"/>
          <w:szCs w:val="20"/>
        </w:rPr>
        <w:t>Таблица № 1</w:t>
      </w:r>
      <w:r w:rsidR="00364046" w:rsidRPr="004658F2">
        <w:rPr>
          <w:rFonts w:ascii="Times New Roman" w:hAnsi="Times New Roman" w:cs="Times New Roman"/>
          <w:sz w:val="20"/>
          <w:szCs w:val="20"/>
        </w:rPr>
        <w:t>4</w:t>
      </w:r>
      <w:r w:rsidR="00AC7968">
        <w:rPr>
          <w:rFonts w:ascii="Times New Roman" w:hAnsi="Times New Roman" w:cs="Times New Roman"/>
          <w:sz w:val="20"/>
          <w:szCs w:val="20"/>
        </w:rPr>
        <w:t xml:space="preserve"> (</w:t>
      </w:r>
      <w:r w:rsidRPr="004658F2">
        <w:rPr>
          <w:rFonts w:ascii="Times New Roman" w:hAnsi="Times New Roman" w:cs="Times New Roman"/>
          <w:sz w:val="20"/>
          <w:szCs w:val="20"/>
        </w:rPr>
        <w:t>тыс. рублей</w:t>
      </w:r>
      <w:r w:rsidR="00AC7968">
        <w:rPr>
          <w:rFonts w:ascii="Times New Roman" w:hAnsi="Times New Roman" w:cs="Times New Roman"/>
          <w:sz w:val="20"/>
          <w:szCs w:val="20"/>
        </w:rPr>
        <w:t>)</w:t>
      </w:r>
      <w:r w:rsidRPr="004658F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4658F2" w:rsidRPr="00364046" w:rsidTr="006A394F">
        <w:trPr>
          <w:trHeight w:val="578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364046" w:rsidRPr="00364046" w:rsidRDefault="00364046" w:rsidP="0036404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4658F2" w:rsidRPr="00364046" w:rsidTr="006A394F">
        <w:trPr>
          <w:trHeight w:val="404"/>
        </w:trPr>
        <w:tc>
          <w:tcPr>
            <w:tcW w:w="4786" w:type="dxa"/>
            <w:vAlign w:val="center"/>
          </w:tcPr>
          <w:p w:rsidR="00364046" w:rsidRPr="00364046" w:rsidRDefault="00364046" w:rsidP="00364046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b/>
                <w:sz w:val="20"/>
                <w:szCs w:val="20"/>
                <w:lang w:eastAsia="en-US"/>
              </w:rPr>
              <w:t>16 230,6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b/>
                <w:sz w:val="20"/>
                <w:szCs w:val="20"/>
                <w:lang w:eastAsia="en-US"/>
              </w:rPr>
              <w:t>14 666,6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b/>
                <w:sz w:val="20"/>
                <w:szCs w:val="20"/>
                <w:lang w:eastAsia="en-US"/>
              </w:rPr>
              <w:t>13 781,8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b/>
                <w:sz w:val="20"/>
                <w:szCs w:val="20"/>
                <w:lang w:eastAsia="en-US"/>
              </w:rPr>
              <w:t>13 600,8</w:t>
            </w:r>
          </w:p>
        </w:tc>
      </w:tr>
      <w:tr w:rsidR="004658F2" w:rsidRPr="00364046" w:rsidTr="006A394F">
        <w:tc>
          <w:tcPr>
            <w:tcW w:w="4786" w:type="dxa"/>
            <w:vAlign w:val="center"/>
          </w:tcPr>
          <w:p w:rsidR="00364046" w:rsidRPr="00364046" w:rsidRDefault="00364046" w:rsidP="003640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1 564,0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884,8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181,0</w:t>
            </w:r>
          </w:p>
        </w:tc>
      </w:tr>
      <w:tr w:rsidR="004658F2" w:rsidRPr="00364046" w:rsidTr="006A394F">
        <w:trPr>
          <w:trHeight w:val="314"/>
        </w:trPr>
        <w:tc>
          <w:tcPr>
            <w:tcW w:w="4786" w:type="dxa"/>
            <w:vAlign w:val="center"/>
          </w:tcPr>
          <w:p w:rsidR="00364046" w:rsidRPr="00364046" w:rsidRDefault="00364046" w:rsidP="003640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-1 564,0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2 448,8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2 629,8</w:t>
            </w:r>
          </w:p>
        </w:tc>
      </w:tr>
      <w:tr w:rsidR="004658F2" w:rsidRPr="00364046" w:rsidTr="006A394F">
        <w:trPr>
          <w:trHeight w:val="275"/>
        </w:trPr>
        <w:tc>
          <w:tcPr>
            <w:tcW w:w="4786" w:type="dxa"/>
            <w:vAlign w:val="center"/>
          </w:tcPr>
          <w:p w:rsidR="00364046" w:rsidRPr="00364046" w:rsidRDefault="00364046" w:rsidP="003640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90,4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93,7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98,7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4658F2" w:rsidRPr="00364046" w:rsidTr="006A394F">
        <w:tc>
          <w:tcPr>
            <w:tcW w:w="4786" w:type="dxa"/>
            <w:vAlign w:val="center"/>
          </w:tcPr>
          <w:p w:rsidR="00364046" w:rsidRPr="00364046" w:rsidRDefault="00364046" w:rsidP="0036404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90,4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84,9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364046" w:rsidRPr="00364046" w:rsidRDefault="00364046" w:rsidP="00364046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658F2">
              <w:rPr>
                <w:rFonts w:eastAsiaTheme="minorHAnsi"/>
                <w:sz w:val="20"/>
                <w:szCs w:val="20"/>
                <w:lang w:eastAsia="en-US"/>
              </w:rPr>
              <w:t>83,8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AC7968" w:rsidRDefault="00AC7968" w:rsidP="003640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C5773A" w:rsidRDefault="004D0677" w:rsidP="003640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7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Pr="00C5773A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364046" w:rsidRPr="00C5773A">
        <w:rPr>
          <w:rFonts w:ascii="Times New Roman" w:hAnsi="Times New Roman" w:cs="Times New Roman"/>
          <w:sz w:val="24"/>
          <w:szCs w:val="24"/>
        </w:rPr>
        <w:t>района</w:t>
      </w:r>
      <w:r w:rsidRPr="00C5773A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что</w:t>
      </w:r>
      <w:r w:rsidR="00364046" w:rsidRPr="00C5773A">
        <w:rPr>
          <w:rFonts w:ascii="Times New Roman" w:hAnsi="Times New Roman" w:cs="Times New Roman"/>
          <w:sz w:val="24"/>
          <w:szCs w:val="24"/>
        </w:rPr>
        <w:t xml:space="preserve"> </w:t>
      </w:r>
      <w:r w:rsidRPr="00C5773A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бюджетные ассигнования в 2020 году </w:t>
      </w:r>
      <w:r w:rsidR="004658F2" w:rsidRPr="00C5773A">
        <w:rPr>
          <w:rFonts w:ascii="Times New Roman" w:hAnsi="Times New Roman" w:cs="Times New Roman"/>
          <w:sz w:val="24"/>
          <w:szCs w:val="24"/>
        </w:rPr>
        <w:t>уменьшаются</w:t>
      </w:r>
      <w:r w:rsidRPr="00C5773A">
        <w:rPr>
          <w:rFonts w:ascii="Times New Roman" w:hAnsi="Times New Roman" w:cs="Times New Roman"/>
          <w:sz w:val="24"/>
          <w:szCs w:val="24"/>
        </w:rPr>
        <w:t xml:space="preserve"> на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1 564,0</w:t>
      </w:r>
      <w:r w:rsidRPr="00C5773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9,6</w:t>
      </w:r>
      <w:r w:rsidRPr="00C5773A">
        <w:rPr>
          <w:rFonts w:ascii="Times New Roman" w:hAnsi="Times New Roman" w:cs="Times New Roman"/>
          <w:sz w:val="24"/>
          <w:szCs w:val="24"/>
        </w:rPr>
        <w:t xml:space="preserve">%), в 2021-2022 годах на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884,8</w:t>
      </w:r>
      <w:r w:rsidRPr="00C5773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6,3</w:t>
      </w:r>
      <w:r w:rsidRPr="00C5773A">
        <w:rPr>
          <w:rFonts w:ascii="Times New Roman" w:hAnsi="Times New Roman" w:cs="Times New Roman"/>
          <w:sz w:val="24"/>
          <w:szCs w:val="24"/>
        </w:rPr>
        <w:t xml:space="preserve">%) и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181,0</w:t>
      </w:r>
      <w:r w:rsidRPr="00C5773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4658F2" w:rsidRPr="00952472">
        <w:rPr>
          <w:rFonts w:ascii="Times New Roman" w:hAnsi="Times New Roman" w:cs="Times New Roman"/>
          <w:b/>
          <w:sz w:val="24"/>
          <w:szCs w:val="24"/>
        </w:rPr>
        <w:t>1,3</w:t>
      </w:r>
      <w:r w:rsidRPr="00C5773A">
        <w:rPr>
          <w:rFonts w:ascii="Times New Roman" w:hAnsi="Times New Roman" w:cs="Times New Roman"/>
          <w:sz w:val="24"/>
          <w:szCs w:val="24"/>
        </w:rPr>
        <w:t xml:space="preserve">%) соответственно. </w:t>
      </w:r>
      <w:proofErr w:type="gramEnd"/>
    </w:p>
    <w:p w:rsidR="004D0677" w:rsidRPr="00C91A56" w:rsidRDefault="004D0677" w:rsidP="00C91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A5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91A56">
        <w:rPr>
          <w:rFonts w:ascii="Times New Roman" w:hAnsi="Times New Roman" w:cs="Times New Roman"/>
          <w:sz w:val="24"/>
          <w:szCs w:val="24"/>
        </w:rPr>
        <w:t>структуре раздела</w:t>
      </w:r>
      <w:proofErr w:type="gramEnd"/>
      <w:r w:rsidRPr="00C91A56">
        <w:rPr>
          <w:rFonts w:ascii="Times New Roman" w:hAnsi="Times New Roman" w:cs="Times New Roman"/>
          <w:sz w:val="24"/>
          <w:szCs w:val="24"/>
        </w:rPr>
        <w:t xml:space="preserve"> наибольшие объемы бюджетных </w:t>
      </w:r>
      <w:r w:rsidR="007629C4" w:rsidRPr="00C91A56">
        <w:rPr>
          <w:rFonts w:ascii="Times New Roman" w:hAnsi="Times New Roman" w:cs="Times New Roman"/>
          <w:sz w:val="24"/>
          <w:szCs w:val="24"/>
        </w:rPr>
        <w:t>ассигнований в</w:t>
      </w:r>
      <w:r w:rsidRPr="00C91A56">
        <w:rPr>
          <w:rFonts w:ascii="Times New Roman" w:hAnsi="Times New Roman" w:cs="Times New Roman"/>
          <w:sz w:val="24"/>
          <w:szCs w:val="24"/>
        </w:rPr>
        <w:t xml:space="preserve"> 2020-2022 годах предусмотрены на обеспечение деятельности (оказание услуг) подведомственных учреждений (</w:t>
      </w:r>
      <w:r w:rsidR="006D34ED">
        <w:rPr>
          <w:rFonts w:ascii="Times New Roman" w:hAnsi="Times New Roman" w:cs="Times New Roman"/>
          <w:sz w:val="24"/>
          <w:szCs w:val="24"/>
        </w:rPr>
        <w:t xml:space="preserve">МКУ </w:t>
      </w:r>
      <w:r w:rsidR="006D34ED" w:rsidRPr="006D34ED">
        <w:rPr>
          <w:rFonts w:ascii="Times New Roman" w:hAnsi="Times New Roman" w:cs="Times New Roman"/>
          <w:sz w:val="24"/>
          <w:szCs w:val="24"/>
        </w:rPr>
        <w:t>«Управление по делам гражданской обороны и чрезвычайным ситуациям муниципального образования «Вяземский район» Смоленской области»</w:t>
      </w:r>
      <w:r w:rsidRPr="00C91A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4C59" w:rsidRPr="00E64C59" w:rsidRDefault="00E64C59" w:rsidP="004F28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C59">
        <w:rPr>
          <w:rFonts w:ascii="Times New Roman" w:hAnsi="Times New Roman" w:cs="Times New Roman"/>
          <w:sz w:val="24"/>
          <w:szCs w:val="24"/>
        </w:rPr>
        <w:t xml:space="preserve">Проектом бюджета предусмотрены расходы </w:t>
      </w:r>
      <w:proofErr w:type="gramStart"/>
      <w:r w:rsidRPr="00E64C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C59">
        <w:rPr>
          <w:rFonts w:ascii="Times New Roman" w:hAnsi="Times New Roman" w:cs="Times New Roman"/>
          <w:sz w:val="24"/>
          <w:szCs w:val="24"/>
        </w:rPr>
        <w:t>:</w:t>
      </w:r>
    </w:p>
    <w:p w:rsidR="00E64C59" w:rsidRPr="00E64C59" w:rsidRDefault="00E64C59" w:rsidP="00FA645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C59">
        <w:rPr>
          <w:rFonts w:ascii="Times New Roman" w:hAnsi="Times New Roman" w:cs="Times New Roman"/>
          <w:sz w:val="24"/>
          <w:szCs w:val="24"/>
        </w:rPr>
        <w:t xml:space="preserve">содержание казенного учреждения «Управление по делам гражданской обороны и чрезвычайным ситуациям муниципального образования «Вяземский район» Смоленской области» в сумме </w:t>
      </w:r>
      <w:r w:rsidRPr="00952472">
        <w:rPr>
          <w:rFonts w:ascii="Times New Roman" w:hAnsi="Times New Roman" w:cs="Times New Roman"/>
          <w:b/>
          <w:sz w:val="24"/>
          <w:szCs w:val="24"/>
        </w:rPr>
        <w:t>14 666,6</w:t>
      </w:r>
      <w:r w:rsidRPr="00E64C5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E64C59" w:rsidRPr="00E64C59" w:rsidRDefault="00E64C59" w:rsidP="00FA645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C59">
        <w:rPr>
          <w:rFonts w:ascii="Times New Roman" w:hAnsi="Times New Roman" w:cs="Times New Roman"/>
          <w:sz w:val="24"/>
          <w:szCs w:val="24"/>
        </w:rPr>
        <w:t xml:space="preserve">расходы на ФОТ в сумме </w:t>
      </w:r>
      <w:r w:rsidRPr="00952472">
        <w:rPr>
          <w:rFonts w:ascii="Times New Roman" w:hAnsi="Times New Roman" w:cs="Times New Roman"/>
          <w:b/>
          <w:sz w:val="24"/>
          <w:szCs w:val="24"/>
        </w:rPr>
        <w:t>12 506,4</w:t>
      </w:r>
      <w:r w:rsidRPr="00E64C5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952472">
        <w:rPr>
          <w:rFonts w:ascii="Times New Roman" w:hAnsi="Times New Roman" w:cs="Times New Roman"/>
          <w:b/>
          <w:sz w:val="24"/>
          <w:szCs w:val="24"/>
        </w:rPr>
        <w:t>85,3</w:t>
      </w:r>
      <w:r w:rsidRPr="00E64C59">
        <w:rPr>
          <w:rFonts w:ascii="Times New Roman" w:hAnsi="Times New Roman" w:cs="Times New Roman"/>
          <w:sz w:val="24"/>
          <w:szCs w:val="24"/>
        </w:rPr>
        <w:t>% от общих расходов на содержание учреждения;</w:t>
      </w:r>
    </w:p>
    <w:p w:rsidR="00E64C59" w:rsidRPr="00E64C59" w:rsidRDefault="00E64C59" w:rsidP="00FA645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C59">
        <w:rPr>
          <w:rFonts w:ascii="Times New Roman" w:hAnsi="Times New Roman" w:cs="Times New Roman"/>
          <w:sz w:val="24"/>
          <w:szCs w:val="24"/>
        </w:rPr>
        <w:t xml:space="preserve">расходы на оплату коммунальных услуг составили </w:t>
      </w:r>
      <w:r w:rsidRPr="00952472">
        <w:rPr>
          <w:rFonts w:ascii="Times New Roman" w:hAnsi="Times New Roman" w:cs="Times New Roman"/>
          <w:b/>
          <w:sz w:val="24"/>
          <w:szCs w:val="24"/>
        </w:rPr>
        <w:t>511,7</w:t>
      </w:r>
      <w:r w:rsidRPr="00E64C5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952472">
        <w:rPr>
          <w:rFonts w:ascii="Times New Roman" w:hAnsi="Times New Roman" w:cs="Times New Roman"/>
          <w:b/>
          <w:sz w:val="24"/>
          <w:szCs w:val="24"/>
        </w:rPr>
        <w:t>3,5</w:t>
      </w:r>
      <w:r w:rsidRPr="00E64C59">
        <w:rPr>
          <w:rFonts w:ascii="Times New Roman" w:hAnsi="Times New Roman" w:cs="Times New Roman"/>
          <w:sz w:val="24"/>
          <w:szCs w:val="24"/>
        </w:rPr>
        <w:t>% от общих расходов на содержание учреждения;</w:t>
      </w:r>
    </w:p>
    <w:p w:rsidR="00C91A56" w:rsidRPr="00E64C59" w:rsidRDefault="00E64C59" w:rsidP="00FA645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C59">
        <w:rPr>
          <w:rFonts w:ascii="Times New Roman" w:hAnsi="Times New Roman" w:cs="Times New Roman"/>
          <w:sz w:val="24"/>
          <w:szCs w:val="24"/>
        </w:rPr>
        <w:t xml:space="preserve">расходы на оплату ГСМ составили </w:t>
      </w:r>
      <w:r w:rsidRPr="00952472">
        <w:rPr>
          <w:rFonts w:ascii="Times New Roman" w:hAnsi="Times New Roman" w:cs="Times New Roman"/>
          <w:b/>
          <w:sz w:val="24"/>
          <w:szCs w:val="24"/>
        </w:rPr>
        <w:t>367,0</w:t>
      </w:r>
      <w:r w:rsidRPr="00E64C5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952472">
        <w:rPr>
          <w:rFonts w:ascii="Times New Roman" w:hAnsi="Times New Roman" w:cs="Times New Roman"/>
          <w:b/>
          <w:sz w:val="24"/>
          <w:szCs w:val="24"/>
        </w:rPr>
        <w:t>2,5</w:t>
      </w:r>
      <w:r w:rsidRPr="00E64C59">
        <w:rPr>
          <w:rFonts w:ascii="Times New Roman" w:hAnsi="Times New Roman" w:cs="Times New Roman"/>
          <w:sz w:val="24"/>
          <w:szCs w:val="24"/>
        </w:rPr>
        <w:t>% от общих расходов на содержание учреждения.</w:t>
      </w:r>
    </w:p>
    <w:p w:rsidR="000B74CF" w:rsidRDefault="000B74CF" w:rsidP="0004539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77" w:rsidRPr="006968EF" w:rsidRDefault="004D0677" w:rsidP="0004539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8E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0400 «Национальная экономика» </w:t>
      </w:r>
    </w:p>
    <w:p w:rsidR="004D0677" w:rsidRPr="006968EF" w:rsidRDefault="004D0677" w:rsidP="006968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8EF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7A2611" w:rsidRPr="006968E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6968EF">
        <w:rPr>
          <w:rFonts w:ascii="Times New Roman" w:hAnsi="Times New Roman" w:cs="Times New Roman"/>
          <w:sz w:val="24"/>
          <w:szCs w:val="24"/>
        </w:rPr>
        <w:t xml:space="preserve"> по разделу «Национальная экономика» приведены в таблице № </w:t>
      </w:r>
      <w:r w:rsidR="006968EF" w:rsidRPr="006968EF">
        <w:rPr>
          <w:rFonts w:ascii="Times New Roman" w:hAnsi="Times New Roman" w:cs="Times New Roman"/>
          <w:sz w:val="24"/>
          <w:szCs w:val="24"/>
        </w:rPr>
        <w:t>15</w:t>
      </w:r>
      <w:r w:rsidRPr="00696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6968EF" w:rsidRDefault="004D0677" w:rsidP="006968E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968EF">
        <w:rPr>
          <w:rFonts w:ascii="Times New Roman" w:hAnsi="Times New Roman" w:cs="Times New Roman"/>
          <w:sz w:val="20"/>
          <w:szCs w:val="20"/>
        </w:rPr>
        <w:t>Таблица № 1</w:t>
      </w:r>
      <w:r w:rsidR="00E91E2F">
        <w:rPr>
          <w:rFonts w:ascii="Times New Roman" w:hAnsi="Times New Roman" w:cs="Times New Roman"/>
          <w:sz w:val="20"/>
          <w:szCs w:val="20"/>
        </w:rPr>
        <w:t>5</w:t>
      </w:r>
      <w:r w:rsidR="00952472">
        <w:rPr>
          <w:rFonts w:ascii="Times New Roman" w:hAnsi="Times New Roman" w:cs="Times New Roman"/>
          <w:sz w:val="20"/>
          <w:szCs w:val="20"/>
        </w:rPr>
        <w:t>(</w:t>
      </w:r>
      <w:r w:rsidRPr="006968EF">
        <w:rPr>
          <w:rFonts w:ascii="Times New Roman" w:hAnsi="Times New Roman" w:cs="Times New Roman"/>
          <w:sz w:val="20"/>
          <w:szCs w:val="20"/>
        </w:rPr>
        <w:t>тыс. рублей</w:t>
      </w:r>
      <w:r w:rsidR="00952472">
        <w:rPr>
          <w:rFonts w:ascii="Times New Roman" w:hAnsi="Times New Roman" w:cs="Times New Roman"/>
          <w:sz w:val="20"/>
          <w:szCs w:val="20"/>
        </w:rPr>
        <w:t>)</w:t>
      </w:r>
      <w:r w:rsidRPr="006968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322" w:type="dxa"/>
        <w:tblInd w:w="534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6968EF" w:rsidRPr="00364046" w:rsidTr="006A394F">
        <w:trPr>
          <w:trHeight w:val="500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6968EF" w:rsidRPr="00364046" w:rsidRDefault="006968E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6968EF" w:rsidRPr="00364046" w:rsidTr="006A394F">
        <w:trPr>
          <w:trHeight w:val="279"/>
        </w:trPr>
        <w:tc>
          <w:tcPr>
            <w:tcW w:w="4786" w:type="dxa"/>
            <w:vAlign w:val="center"/>
          </w:tcPr>
          <w:p w:rsidR="006968EF" w:rsidRPr="00364046" w:rsidRDefault="006968EF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38 551,9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10 603,9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11 527,1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11 468,3</w:t>
            </w:r>
          </w:p>
        </w:tc>
      </w:tr>
      <w:tr w:rsidR="006968EF" w:rsidRPr="00364046" w:rsidTr="006A394F">
        <w:trPr>
          <w:trHeight w:val="256"/>
        </w:trPr>
        <w:tc>
          <w:tcPr>
            <w:tcW w:w="4786" w:type="dxa"/>
            <w:vAlign w:val="center"/>
          </w:tcPr>
          <w:p w:rsidR="006968EF" w:rsidRPr="00364046" w:rsidRDefault="006968E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6968EF" w:rsidRPr="00364046" w:rsidRDefault="006968E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968EF" w:rsidRPr="00364046" w:rsidRDefault="006968EF" w:rsidP="00EF5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EF5021">
              <w:rPr>
                <w:rFonts w:eastAsiaTheme="minorHAnsi"/>
                <w:sz w:val="20"/>
                <w:szCs w:val="20"/>
                <w:lang w:eastAsia="en-US"/>
              </w:rPr>
              <w:t>27 947,9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923,2</w:t>
            </w:r>
          </w:p>
        </w:tc>
        <w:tc>
          <w:tcPr>
            <w:tcW w:w="1134" w:type="dxa"/>
            <w:vAlign w:val="center"/>
          </w:tcPr>
          <w:p w:rsidR="006968EF" w:rsidRPr="00364046" w:rsidRDefault="006968EF" w:rsidP="00EF5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EF5021">
              <w:rPr>
                <w:rFonts w:eastAsiaTheme="minorHAnsi"/>
                <w:sz w:val="20"/>
                <w:szCs w:val="20"/>
                <w:lang w:eastAsia="en-US"/>
              </w:rPr>
              <w:t>58,8</w:t>
            </w:r>
          </w:p>
        </w:tc>
      </w:tr>
      <w:tr w:rsidR="006968EF" w:rsidRPr="00364046" w:rsidTr="006A394F">
        <w:trPr>
          <w:trHeight w:val="287"/>
        </w:trPr>
        <w:tc>
          <w:tcPr>
            <w:tcW w:w="4786" w:type="dxa"/>
            <w:vAlign w:val="center"/>
          </w:tcPr>
          <w:p w:rsidR="006968EF" w:rsidRPr="00364046" w:rsidRDefault="006968E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6968EF" w:rsidRPr="00364046" w:rsidRDefault="006968E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5021">
              <w:rPr>
                <w:rFonts w:eastAsiaTheme="minorHAnsi"/>
                <w:sz w:val="20"/>
                <w:szCs w:val="20"/>
                <w:lang w:eastAsia="en-US"/>
              </w:rPr>
              <w:t>-27 947,9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- 27 024,8</w:t>
            </w:r>
          </w:p>
        </w:tc>
        <w:tc>
          <w:tcPr>
            <w:tcW w:w="1134" w:type="dxa"/>
            <w:vAlign w:val="center"/>
          </w:tcPr>
          <w:p w:rsidR="006968EF" w:rsidRPr="00364046" w:rsidRDefault="006968EF" w:rsidP="00EF502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EF5021">
              <w:rPr>
                <w:rFonts w:eastAsiaTheme="minorHAnsi"/>
                <w:sz w:val="20"/>
                <w:szCs w:val="20"/>
                <w:lang w:eastAsia="en-US"/>
              </w:rPr>
              <w:t>27 083,6</w:t>
            </w:r>
          </w:p>
        </w:tc>
      </w:tr>
      <w:tr w:rsidR="006968EF" w:rsidRPr="00364046" w:rsidTr="006A394F">
        <w:tc>
          <w:tcPr>
            <w:tcW w:w="4786" w:type="dxa"/>
            <w:vAlign w:val="center"/>
          </w:tcPr>
          <w:p w:rsidR="006968EF" w:rsidRPr="00364046" w:rsidRDefault="006968E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968EF" w:rsidRPr="00364046" w:rsidRDefault="006968E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27,5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108,7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99,5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6968EF" w:rsidRPr="00364046" w:rsidTr="006A394F">
        <w:tc>
          <w:tcPr>
            <w:tcW w:w="4786" w:type="dxa"/>
            <w:vAlign w:val="center"/>
          </w:tcPr>
          <w:p w:rsidR="006968EF" w:rsidRPr="00364046" w:rsidRDefault="006968E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968EF" w:rsidRPr="00364046" w:rsidRDefault="006968E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27,5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29,9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6968EF" w:rsidRPr="00364046" w:rsidRDefault="00EF502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29,7</w:t>
            </w:r>
            <w:r w:rsidR="006968E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6968EF" w:rsidRDefault="006968EF" w:rsidP="006968EF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4D0677" w:rsidRDefault="00EF5021" w:rsidP="00EF50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7FE">
        <w:rPr>
          <w:rFonts w:ascii="Times New Roman" w:hAnsi="Times New Roman" w:cs="Times New Roman"/>
          <w:sz w:val="24"/>
          <w:szCs w:val="24"/>
        </w:rPr>
        <w:t>С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A737FE" w:rsidRPr="00A737FE">
        <w:rPr>
          <w:rFonts w:ascii="Times New Roman" w:hAnsi="Times New Roman" w:cs="Times New Roman"/>
          <w:sz w:val="24"/>
          <w:szCs w:val="24"/>
        </w:rPr>
        <w:t>района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</w:t>
      </w:r>
      <w:r w:rsidR="006A0588" w:rsidRPr="00A737FE">
        <w:rPr>
          <w:rFonts w:ascii="Times New Roman" w:hAnsi="Times New Roman" w:cs="Times New Roman"/>
          <w:sz w:val="24"/>
          <w:szCs w:val="24"/>
        </w:rPr>
        <w:t>что по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сравнению с предыдущим годом расходы уменьшаются в 2020 году 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27 947,9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72,5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%), в 2021 году </w:t>
      </w:r>
      <w:r w:rsidR="00A737FE" w:rsidRPr="00A737FE"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923,2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8,7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%), </w:t>
      </w:r>
      <w:r w:rsidR="00A737FE" w:rsidRPr="00A737FE">
        <w:rPr>
          <w:rFonts w:ascii="Times New Roman" w:hAnsi="Times New Roman" w:cs="Times New Roman"/>
          <w:sz w:val="24"/>
          <w:szCs w:val="24"/>
        </w:rPr>
        <w:t xml:space="preserve">а 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A737FE" w:rsidRPr="00A737FE">
        <w:rPr>
          <w:rFonts w:ascii="Times New Roman" w:hAnsi="Times New Roman" w:cs="Times New Roman"/>
          <w:sz w:val="24"/>
          <w:szCs w:val="24"/>
        </w:rPr>
        <w:t>уменьшится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58,8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737FE" w:rsidRPr="00952472">
        <w:rPr>
          <w:rFonts w:ascii="Times New Roman" w:hAnsi="Times New Roman" w:cs="Times New Roman"/>
          <w:b/>
          <w:sz w:val="24"/>
          <w:szCs w:val="24"/>
        </w:rPr>
        <w:t>0,5</w:t>
      </w:r>
      <w:r w:rsidR="004D0677" w:rsidRPr="00A737FE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</w:p>
    <w:p w:rsidR="00952472" w:rsidRDefault="00DB7EB7" w:rsidP="00571A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F5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</w:t>
      </w:r>
      <w:r w:rsidR="00E84497">
        <w:rPr>
          <w:rFonts w:ascii="Times New Roman" w:hAnsi="Times New Roman" w:cs="Times New Roman"/>
          <w:sz w:val="24"/>
          <w:szCs w:val="24"/>
        </w:rPr>
        <w:t>данного раздела</w:t>
      </w:r>
      <w:r w:rsidRPr="004B4EF5">
        <w:rPr>
          <w:rFonts w:ascii="Times New Roman" w:hAnsi="Times New Roman" w:cs="Times New Roman"/>
          <w:sz w:val="24"/>
          <w:szCs w:val="24"/>
        </w:rPr>
        <w:t xml:space="preserve"> на 20</w:t>
      </w:r>
      <w:r w:rsidR="00BB3E7A">
        <w:rPr>
          <w:rFonts w:ascii="Times New Roman" w:hAnsi="Times New Roman" w:cs="Times New Roman"/>
          <w:sz w:val="24"/>
          <w:szCs w:val="24"/>
        </w:rPr>
        <w:t>20</w:t>
      </w:r>
      <w:r w:rsidRPr="004B4EF5">
        <w:rPr>
          <w:rFonts w:ascii="Times New Roman" w:hAnsi="Times New Roman" w:cs="Times New Roman"/>
          <w:sz w:val="24"/>
          <w:szCs w:val="24"/>
        </w:rPr>
        <w:t xml:space="preserve"> год предусмотрены средства на реализацию подпрограммы</w:t>
      </w:r>
      <w:r w:rsidR="00E84497">
        <w:rPr>
          <w:rFonts w:ascii="Times New Roman" w:hAnsi="Times New Roman" w:cs="Times New Roman"/>
          <w:sz w:val="24"/>
          <w:szCs w:val="24"/>
        </w:rPr>
        <w:t xml:space="preserve"> </w:t>
      </w:r>
      <w:r w:rsidRPr="004B4EF5">
        <w:rPr>
          <w:rFonts w:ascii="Times New Roman" w:hAnsi="Times New Roman" w:cs="Times New Roman"/>
          <w:sz w:val="24"/>
          <w:szCs w:val="24"/>
        </w:rPr>
        <w:t xml:space="preserve">«Дорожное хозяйство» расходы запланированы в сумме </w:t>
      </w:r>
      <w:r w:rsidR="00FB3D00">
        <w:rPr>
          <w:rFonts w:ascii="Times New Roman" w:hAnsi="Times New Roman" w:cs="Times New Roman"/>
          <w:sz w:val="24"/>
          <w:szCs w:val="24"/>
        </w:rPr>
        <w:t xml:space="preserve"> </w:t>
      </w:r>
      <w:r w:rsidR="009524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02A0">
        <w:rPr>
          <w:rFonts w:ascii="Times New Roman" w:hAnsi="Times New Roman" w:cs="Times New Roman"/>
          <w:b/>
          <w:sz w:val="24"/>
          <w:szCs w:val="24"/>
        </w:rPr>
        <w:t>10 172,8</w:t>
      </w:r>
      <w:r w:rsidR="001E708F">
        <w:rPr>
          <w:rFonts w:ascii="Times New Roman" w:hAnsi="Times New Roman" w:cs="Times New Roman"/>
          <w:sz w:val="24"/>
          <w:szCs w:val="24"/>
        </w:rPr>
        <w:t xml:space="preserve"> тыс. рублей:</w:t>
      </w:r>
      <w:r w:rsidRPr="004B4E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991"/>
        <w:gridCol w:w="1133"/>
        <w:gridCol w:w="1020"/>
        <w:gridCol w:w="1106"/>
      </w:tblGrid>
      <w:tr w:rsidR="001902A0" w:rsidRPr="00043EB3" w:rsidTr="006A394F">
        <w:trPr>
          <w:trHeight w:val="323"/>
          <w:tblHeader/>
        </w:trPr>
        <w:tc>
          <w:tcPr>
            <w:tcW w:w="2795" w:type="pct"/>
            <w:shd w:val="clear" w:color="auto" w:fill="D9D9D9" w:themeFill="background1" w:themeFillShade="D9"/>
            <w:vAlign w:val="center"/>
          </w:tcPr>
          <w:p w:rsidR="007926D9" w:rsidRPr="008670AC" w:rsidRDefault="007926D9" w:rsidP="005E627D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7926D9" w:rsidRPr="008670AC" w:rsidRDefault="007926D9" w:rsidP="005E627D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  <w:lang w:val="en-US"/>
              </w:rPr>
              <w:t>201</w:t>
            </w:r>
            <w:r w:rsidRPr="008670AC">
              <w:rPr>
                <w:sz w:val="20"/>
                <w:szCs w:val="20"/>
              </w:rPr>
              <w:t>9 год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7926D9" w:rsidRPr="008670AC" w:rsidRDefault="007926D9" w:rsidP="005E627D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  <w:lang w:val="en-US"/>
              </w:rPr>
              <w:t>2020</w:t>
            </w:r>
            <w:r w:rsidRPr="008670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7926D9" w:rsidRPr="008670AC" w:rsidRDefault="007926D9" w:rsidP="005E627D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2021 год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926D9" w:rsidRPr="008670AC" w:rsidRDefault="007926D9" w:rsidP="005E627D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2022 год</w:t>
            </w:r>
          </w:p>
        </w:tc>
      </w:tr>
      <w:tr w:rsidR="001902A0" w:rsidRPr="00043EB3" w:rsidTr="006A394F">
        <w:trPr>
          <w:trHeight w:val="860"/>
          <w:tblHeader/>
        </w:trPr>
        <w:tc>
          <w:tcPr>
            <w:tcW w:w="2795" w:type="pct"/>
            <w:vAlign w:val="center"/>
          </w:tcPr>
          <w:p w:rsidR="007926D9" w:rsidRPr="007926D9" w:rsidRDefault="007926D9" w:rsidP="007926D9">
            <w:pPr>
              <w:rPr>
                <w:b/>
                <w:sz w:val="20"/>
                <w:szCs w:val="20"/>
              </w:rPr>
            </w:pPr>
            <w:r w:rsidRPr="007926D9">
              <w:rPr>
                <w:b/>
                <w:sz w:val="20"/>
                <w:szCs w:val="20"/>
              </w:rPr>
              <w:t>Муниципальная программа «Развитие дорожно-транспортного комплекса муниципального образования «Вяземский район» Смоленской области» на 2015-2020 годы, в том числе:</w:t>
            </w:r>
          </w:p>
        </w:tc>
        <w:tc>
          <w:tcPr>
            <w:tcW w:w="514" w:type="pct"/>
            <w:vAlign w:val="center"/>
          </w:tcPr>
          <w:p w:rsidR="007926D9" w:rsidRPr="007926D9" w:rsidRDefault="007926D9" w:rsidP="007926D9">
            <w:pPr>
              <w:jc w:val="right"/>
              <w:rPr>
                <w:b/>
                <w:sz w:val="20"/>
                <w:szCs w:val="20"/>
              </w:rPr>
            </w:pPr>
            <w:r w:rsidRPr="007926D9">
              <w:rPr>
                <w:b/>
                <w:sz w:val="20"/>
                <w:szCs w:val="20"/>
              </w:rPr>
              <w:t>9 363,5</w:t>
            </w:r>
          </w:p>
        </w:tc>
        <w:tc>
          <w:tcPr>
            <w:tcW w:w="588" w:type="pct"/>
            <w:vAlign w:val="center"/>
          </w:tcPr>
          <w:p w:rsidR="007926D9" w:rsidRPr="007926D9" w:rsidRDefault="007926D9" w:rsidP="007926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10 172,80</w:t>
            </w:r>
          </w:p>
        </w:tc>
        <w:tc>
          <w:tcPr>
            <w:tcW w:w="529" w:type="pct"/>
            <w:vAlign w:val="center"/>
          </w:tcPr>
          <w:p w:rsidR="007926D9" w:rsidRPr="007926D9" w:rsidRDefault="007926D9" w:rsidP="007926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10 778,60</w:t>
            </w:r>
          </w:p>
        </w:tc>
        <w:tc>
          <w:tcPr>
            <w:tcW w:w="574" w:type="pct"/>
            <w:vAlign w:val="center"/>
          </w:tcPr>
          <w:p w:rsidR="007926D9" w:rsidRPr="007926D9" w:rsidRDefault="007926D9" w:rsidP="007926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10 778,60</w:t>
            </w:r>
          </w:p>
        </w:tc>
      </w:tr>
      <w:tr w:rsidR="001902A0" w:rsidRPr="00043EB3" w:rsidTr="006A394F">
        <w:trPr>
          <w:tblHeader/>
        </w:trPr>
        <w:tc>
          <w:tcPr>
            <w:tcW w:w="2795" w:type="pct"/>
            <w:vAlign w:val="center"/>
          </w:tcPr>
          <w:p w:rsidR="007926D9" w:rsidRPr="008670AC" w:rsidRDefault="007926D9" w:rsidP="005E627D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</w:tr>
      <w:tr w:rsidR="001902A0" w:rsidRPr="00043EB3" w:rsidTr="006A394F">
        <w:trPr>
          <w:tblHeader/>
        </w:trPr>
        <w:tc>
          <w:tcPr>
            <w:tcW w:w="2795" w:type="pct"/>
            <w:vAlign w:val="center"/>
          </w:tcPr>
          <w:p w:rsidR="007926D9" w:rsidRPr="008670AC" w:rsidRDefault="007926D9" w:rsidP="005E627D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1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</w:tr>
      <w:tr w:rsidR="001902A0" w:rsidRPr="00043EB3" w:rsidTr="006A394F">
        <w:trPr>
          <w:trHeight w:val="277"/>
          <w:tblHeader/>
        </w:trPr>
        <w:tc>
          <w:tcPr>
            <w:tcW w:w="2795" w:type="pct"/>
            <w:vAlign w:val="center"/>
          </w:tcPr>
          <w:p w:rsidR="007926D9" w:rsidRPr="008670AC" w:rsidRDefault="007926D9" w:rsidP="005E627D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514" w:type="pct"/>
            <w:vAlign w:val="center"/>
          </w:tcPr>
          <w:p w:rsidR="007926D9" w:rsidRPr="007926D9" w:rsidRDefault="007926D9" w:rsidP="005E627D">
            <w:pPr>
              <w:jc w:val="center"/>
              <w:rPr>
                <w:sz w:val="20"/>
                <w:szCs w:val="20"/>
              </w:rPr>
            </w:pPr>
            <w:r w:rsidRPr="007926D9">
              <w:rPr>
                <w:sz w:val="20"/>
                <w:szCs w:val="20"/>
              </w:rPr>
              <w:t>9 363,5</w:t>
            </w:r>
          </w:p>
        </w:tc>
        <w:tc>
          <w:tcPr>
            <w:tcW w:w="588" w:type="pct"/>
            <w:vAlign w:val="center"/>
          </w:tcPr>
          <w:p w:rsidR="007926D9" w:rsidRPr="007926D9" w:rsidRDefault="007926D9" w:rsidP="005E6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10 172,80</w:t>
            </w:r>
          </w:p>
        </w:tc>
        <w:tc>
          <w:tcPr>
            <w:tcW w:w="529" w:type="pct"/>
            <w:vAlign w:val="center"/>
          </w:tcPr>
          <w:p w:rsidR="007926D9" w:rsidRPr="007926D9" w:rsidRDefault="007926D9" w:rsidP="005E6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10 778,60</w:t>
            </w:r>
          </w:p>
        </w:tc>
        <w:tc>
          <w:tcPr>
            <w:tcW w:w="574" w:type="pct"/>
            <w:vAlign w:val="center"/>
          </w:tcPr>
          <w:p w:rsidR="007926D9" w:rsidRPr="007926D9" w:rsidRDefault="007926D9" w:rsidP="005E62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6D9">
              <w:rPr>
                <w:b/>
                <w:bCs/>
                <w:color w:val="000000"/>
                <w:sz w:val="20"/>
                <w:szCs w:val="20"/>
              </w:rPr>
              <w:t>10 778,60</w:t>
            </w:r>
          </w:p>
        </w:tc>
      </w:tr>
      <w:tr w:rsidR="001902A0" w:rsidRPr="00043EB3" w:rsidTr="006A394F">
        <w:trPr>
          <w:tblHeader/>
        </w:trPr>
        <w:tc>
          <w:tcPr>
            <w:tcW w:w="2795" w:type="pct"/>
            <w:vAlign w:val="center"/>
          </w:tcPr>
          <w:p w:rsidR="007926D9" w:rsidRPr="008670AC" w:rsidRDefault="007926D9" w:rsidP="005E627D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51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 w:rsidR="007926D9" w:rsidRPr="008670AC" w:rsidRDefault="007926D9" w:rsidP="005E627D">
            <w:pPr>
              <w:jc w:val="right"/>
              <w:rPr>
                <w:sz w:val="20"/>
                <w:szCs w:val="20"/>
              </w:rPr>
            </w:pPr>
          </w:p>
        </w:tc>
      </w:tr>
      <w:tr w:rsidR="00EA3233" w:rsidRPr="00043EB3" w:rsidTr="006A394F">
        <w:trPr>
          <w:trHeight w:val="313"/>
          <w:tblHeader/>
        </w:trPr>
        <w:tc>
          <w:tcPr>
            <w:tcW w:w="2795" w:type="pct"/>
            <w:vAlign w:val="center"/>
          </w:tcPr>
          <w:p w:rsidR="00EA3233" w:rsidRPr="00EA3233" w:rsidRDefault="00EA3233" w:rsidP="005E627D">
            <w:pPr>
              <w:rPr>
                <w:b/>
                <w:sz w:val="20"/>
                <w:szCs w:val="20"/>
              </w:rPr>
            </w:pPr>
            <w:r w:rsidRPr="00EA3233">
              <w:rPr>
                <w:b/>
                <w:sz w:val="20"/>
                <w:szCs w:val="20"/>
              </w:rPr>
              <w:t>Подпрограмма «Дорожное хозяйство»</w:t>
            </w:r>
          </w:p>
        </w:tc>
        <w:tc>
          <w:tcPr>
            <w:tcW w:w="514" w:type="pct"/>
            <w:vAlign w:val="center"/>
          </w:tcPr>
          <w:p w:rsidR="00EA3233" w:rsidRPr="00EA3233" w:rsidRDefault="00EA3233" w:rsidP="005E627D">
            <w:pPr>
              <w:jc w:val="right"/>
              <w:rPr>
                <w:b/>
                <w:sz w:val="20"/>
                <w:szCs w:val="20"/>
              </w:rPr>
            </w:pPr>
            <w:r w:rsidRPr="00EA3233">
              <w:rPr>
                <w:b/>
                <w:sz w:val="20"/>
                <w:szCs w:val="20"/>
              </w:rPr>
              <w:t>9 363,5</w:t>
            </w:r>
          </w:p>
        </w:tc>
        <w:tc>
          <w:tcPr>
            <w:tcW w:w="588" w:type="pct"/>
            <w:vAlign w:val="center"/>
          </w:tcPr>
          <w:p w:rsidR="00EA3233" w:rsidRPr="00EA3233" w:rsidRDefault="00EA3233" w:rsidP="005E627D">
            <w:pPr>
              <w:jc w:val="right"/>
              <w:rPr>
                <w:b/>
                <w:sz w:val="20"/>
                <w:szCs w:val="20"/>
              </w:rPr>
            </w:pPr>
            <w:r w:rsidRPr="00EA3233">
              <w:rPr>
                <w:b/>
                <w:sz w:val="20"/>
                <w:szCs w:val="20"/>
              </w:rPr>
              <w:t>10 172,8</w:t>
            </w:r>
          </w:p>
        </w:tc>
        <w:tc>
          <w:tcPr>
            <w:tcW w:w="529" w:type="pct"/>
            <w:vAlign w:val="center"/>
          </w:tcPr>
          <w:p w:rsidR="00EA3233" w:rsidRPr="00EA3233" w:rsidRDefault="00EA3233" w:rsidP="005E627D">
            <w:pPr>
              <w:jc w:val="right"/>
              <w:rPr>
                <w:b/>
                <w:sz w:val="20"/>
                <w:szCs w:val="20"/>
              </w:rPr>
            </w:pPr>
            <w:r w:rsidRPr="00EA3233">
              <w:rPr>
                <w:b/>
                <w:sz w:val="20"/>
                <w:szCs w:val="20"/>
              </w:rPr>
              <w:t>10 778,6</w:t>
            </w:r>
          </w:p>
        </w:tc>
        <w:tc>
          <w:tcPr>
            <w:tcW w:w="574" w:type="pct"/>
            <w:vAlign w:val="center"/>
          </w:tcPr>
          <w:p w:rsidR="00EA3233" w:rsidRPr="00EA3233" w:rsidRDefault="00EA3233" w:rsidP="005E627D">
            <w:pPr>
              <w:jc w:val="right"/>
              <w:rPr>
                <w:b/>
                <w:sz w:val="20"/>
                <w:szCs w:val="20"/>
              </w:rPr>
            </w:pPr>
            <w:r w:rsidRPr="00EA3233">
              <w:rPr>
                <w:b/>
                <w:sz w:val="20"/>
                <w:szCs w:val="20"/>
              </w:rPr>
              <w:t>10 778,6</w:t>
            </w:r>
          </w:p>
        </w:tc>
      </w:tr>
      <w:tr w:rsidR="00EA3233" w:rsidRPr="008F7060" w:rsidTr="006A394F">
        <w:trPr>
          <w:tblHeader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</w:tr>
      <w:tr w:rsidR="00EA3233" w:rsidRPr="008F7060" w:rsidTr="006A394F">
        <w:trPr>
          <w:tblHeader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</w:tr>
      <w:tr w:rsidR="00EA3233" w:rsidRPr="008F7060" w:rsidTr="006A394F">
        <w:trPr>
          <w:trHeight w:val="296"/>
          <w:tblHeader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средства бюджета района (дорожный фонд)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9 363,5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29370B" w:rsidP="005E627D">
            <w:pPr>
              <w:jc w:val="right"/>
              <w:rPr>
                <w:sz w:val="20"/>
                <w:szCs w:val="20"/>
              </w:rPr>
            </w:pPr>
            <w:r w:rsidRPr="0029370B">
              <w:rPr>
                <w:sz w:val="20"/>
                <w:szCs w:val="20"/>
              </w:rPr>
              <w:t>10 172,8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10 778,6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10 778,6</w:t>
            </w:r>
          </w:p>
        </w:tc>
      </w:tr>
      <w:tr w:rsidR="00EA3233" w:rsidRPr="008F7060" w:rsidTr="006A394F">
        <w:trPr>
          <w:tblHeader/>
        </w:trPr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rPr>
                <w:sz w:val="20"/>
                <w:szCs w:val="20"/>
              </w:rPr>
            </w:pPr>
            <w:r w:rsidRPr="00EA3233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33" w:rsidRPr="00EA3233" w:rsidRDefault="00EA3233" w:rsidP="005E627D">
            <w:pPr>
              <w:jc w:val="right"/>
              <w:rPr>
                <w:sz w:val="20"/>
                <w:szCs w:val="20"/>
              </w:rPr>
            </w:pPr>
          </w:p>
        </w:tc>
      </w:tr>
    </w:tbl>
    <w:p w:rsidR="0006466A" w:rsidRDefault="0006466A" w:rsidP="00792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EB7" w:rsidRPr="004B4EF5" w:rsidRDefault="00DB7EB7" w:rsidP="007926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F5">
        <w:rPr>
          <w:rFonts w:ascii="Times New Roman" w:hAnsi="Times New Roman" w:cs="Times New Roman"/>
          <w:sz w:val="24"/>
          <w:szCs w:val="24"/>
        </w:rPr>
        <w:t>В рамках реализации подпрограммы планируются расходы на следующие основные мероприятия:</w:t>
      </w:r>
    </w:p>
    <w:p w:rsidR="00DB7EB7" w:rsidRPr="004B4EF5" w:rsidRDefault="00DB7EB7" w:rsidP="00E84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F5">
        <w:rPr>
          <w:rFonts w:ascii="Times New Roman" w:hAnsi="Times New Roman" w:cs="Times New Roman"/>
          <w:sz w:val="24"/>
          <w:szCs w:val="24"/>
        </w:rPr>
        <w:t>1) капитальный ремонт, ремонт и содержание автомобильных дорог общего пользования межмуниципального значения</w:t>
      </w:r>
      <w:r w:rsidR="00E84497">
        <w:rPr>
          <w:rFonts w:ascii="Times New Roman" w:hAnsi="Times New Roman" w:cs="Times New Roman"/>
          <w:sz w:val="24"/>
          <w:szCs w:val="24"/>
        </w:rPr>
        <w:t xml:space="preserve"> (</w:t>
      </w:r>
      <w:r w:rsidRPr="004B4EF5">
        <w:rPr>
          <w:rFonts w:ascii="Times New Roman" w:hAnsi="Times New Roman" w:cs="Times New Roman"/>
          <w:sz w:val="24"/>
          <w:szCs w:val="24"/>
        </w:rPr>
        <w:t xml:space="preserve">капитальный и текущий ремонт автомобильных дорог общего пользования межмуниципального значения </w:t>
      </w:r>
      <w:r w:rsidRPr="00BB3E7A">
        <w:rPr>
          <w:rFonts w:ascii="Times New Roman" w:hAnsi="Times New Roman" w:cs="Times New Roman"/>
          <w:b/>
          <w:sz w:val="24"/>
          <w:szCs w:val="24"/>
        </w:rPr>
        <w:t>6 172,8</w:t>
      </w:r>
      <w:r w:rsidR="00E84497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Pr="004B4EF5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межмуниципального значения </w:t>
      </w:r>
      <w:r w:rsidRPr="00BB3E7A">
        <w:rPr>
          <w:rFonts w:ascii="Times New Roman" w:hAnsi="Times New Roman" w:cs="Times New Roman"/>
          <w:b/>
          <w:sz w:val="24"/>
          <w:szCs w:val="24"/>
        </w:rPr>
        <w:t>3 000,0</w:t>
      </w:r>
      <w:r w:rsidRPr="004B4EF5">
        <w:rPr>
          <w:rFonts w:ascii="Times New Roman" w:hAnsi="Times New Roman" w:cs="Times New Roman"/>
          <w:sz w:val="24"/>
          <w:szCs w:val="24"/>
        </w:rPr>
        <w:t xml:space="preserve"> </w:t>
      </w:r>
      <w:r w:rsidR="00E844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4EF5">
        <w:rPr>
          <w:rFonts w:ascii="Times New Roman" w:hAnsi="Times New Roman" w:cs="Times New Roman"/>
          <w:sz w:val="24"/>
          <w:szCs w:val="24"/>
        </w:rPr>
        <w:t>тыс. рублей</w:t>
      </w:r>
      <w:r w:rsidR="00E84497">
        <w:rPr>
          <w:rFonts w:ascii="Times New Roman" w:hAnsi="Times New Roman" w:cs="Times New Roman"/>
          <w:sz w:val="24"/>
          <w:szCs w:val="24"/>
        </w:rPr>
        <w:t>)</w:t>
      </w:r>
      <w:r w:rsidRPr="004B4EF5">
        <w:rPr>
          <w:rFonts w:ascii="Times New Roman" w:hAnsi="Times New Roman" w:cs="Times New Roman"/>
          <w:sz w:val="24"/>
          <w:szCs w:val="24"/>
        </w:rPr>
        <w:t>;</w:t>
      </w:r>
    </w:p>
    <w:p w:rsidR="00DB7EB7" w:rsidRPr="004B4EF5" w:rsidRDefault="00DB7EB7" w:rsidP="00E844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F5">
        <w:rPr>
          <w:rFonts w:ascii="Times New Roman" w:hAnsi="Times New Roman" w:cs="Times New Roman"/>
          <w:sz w:val="24"/>
          <w:szCs w:val="24"/>
        </w:rPr>
        <w:t xml:space="preserve">2) оформление автомобильных дорог межмуниципального значения в собственность муниципального образования «Вяземский район» Смоленской области. В рамках указанного мероприятия средства предусмотрены на изготовление технических планов на объекты недвижимого имущества </w:t>
      </w:r>
      <w:r w:rsidRPr="00BB3E7A">
        <w:rPr>
          <w:rFonts w:ascii="Times New Roman" w:hAnsi="Times New Roman" w:cs="Times New Roman"/>
          <w:b/>
          <w:sz w:val="24"/>
          <w:szCs w:val="24"/>
        </w:rPr>
        <w:t>1 000,0</w:t>
      </w:r>
      <w:r w:rsidRPr="004B4E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797F" w:rsidRDefault="0021797F" w:rsidP="0021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proofErr w:type="gramStart"/>
      <w:r w:rsidRPr="00B52044">
        <w:rPr>
          <w:rFonts w:ascii="Times New Roman" w:hAnsi="Times New Roman" w:cs="Times New Roman"/>
          <w:sz w:val="24"/>
          <w:szCs w:val="24"/>
        </w:rPr>
        <w:t xml:space="preserve">Также Проектом решения о бюджете на очередной финансовый год и на плановый период в </w:t>
      </w:r>
      <w:r w:rsidR="0084430F">
        <w:rPr>
          <w:rFonts w:ascii="Times New Roman" w:hAnsi="Times New Roman" w:cs="Times New Roman"/>
          <w:sz w:val="24"/>
          <w:szCs w:val="24"/>
        </w:rPr>
        <w:t>этом же</w:t>
      </w:r>
      <w:r w:rsidRPr="00B52044">
        <w:rPr>
          <w:rFonts w:ascii="Times New Roman" w:hAnsi="Times New Roman" w:cs="Times New Roman"/>
          <w:sz w:val="24"/>
          <w:szCs w:val="24"/>
        </w:rPr>
        <w:t xml:space="preserve"> разделе запланирован объём расходов на реализацию муниципальной программы «Развитие субъектов малого и среднего предпринимательства муниципального образования «Вяземский район» Смоленской области» предусмотрен на 2020 год в сумме </w:t>
      </w:r>
      <w:r w:rsidRPr="00BB3E7A">
        <w:rPr>
          <w:rFonts w:ascii="Times New Roman" w:hAnsi="Times New Roman" w:cs="Times New Roman"/>
          <w:b/>
          <w:sz w:val="24"/>
          <w:szCs w:val="24"/>
        </w:rPr>
        <w:t>40,0</w:t>
      </w:r>
      <w:r w:rsidRPr="00B52044">
        <w:rPr>
          <w:rFonts w:ascii="Times New Roman" w:hAnsi="Times New Roman" w:cs="Times New Roman"/>
          <w:sz w:val="24"/>
          <w:szCs w:val="24"/>
        </w:rPr>
        <w:t xml:space="preserve"> тыс. рублей, на 2021 год в сумме </w:t>
      </w:r>
      <w:r w:rsidRPr="00BB3E7A">
        <w:rPr>
          <w:rFonts w:ascii="Times New Roman" w:hAnsi="Times New Roman" w:cs="Times New Roman"/>
          <w:b/>
          <w:sz w:val="24"/>
          <w:szCs w:val="24"/>
        </w:rPr>
        <w:t>40,0</w:t>
      </w:r>
      <w:r w:rsidRPr="00B52044">
        <w:rPr>
          <w:rFonts w:ascii="Times New Roman" w:hAnsi="Times New Roman" w:cs="Times New Roman"/>
          <w:sz w:val="24"/>
          <w:szCs w:val="24"/>
        </w:rPr>
        <w:t xml:space="preserve"> тыс. рублей, на 2022 год в сумме </w:t>
      </w:r>
      <w:r w:rsidRPr="00BB3E7A">
        <w:rPr>
          <w:rFonts w:ascii="Times New Roman" w:hAnsi="Times New Roman" w:cs="Times New Roman"/>
          <w:b/>
          <w:sz w:val="24"/>
          <w:szCs w:val="24"/>
        </w:rPr>
        <w:t>40,0</w:t>
      </w:r>
      <w:r w:rsidRPr="00B5204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End"/>
      <w:r w:rsidRPr="00B52044">
        <w:rPr>
          <w:rFonts w:ascii="Times New Roman" w:hAnsi="Times New Roman" w:cs="Times New Roman"/>
          <w:sz w:val="24"/>
          <w:szCs w:val="24"/>
        </w:rPr>
        <w:t>. рублей.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1"/>
        <w:gridCol w:w="1019"/>
        <w:gridCol w:w="1015"/>
        <w:gridCol w:w="1019"/>
        <w:gridCol w:w="1019"/>
      </w:tblGrid>
      <w:tr w:rsidR="00043EB3" w:rsidRPr="00043EB3" w:rsidTr="006A394F">
        <w:trPr>
          <w:trHeight w:val="263"/>
          <w:tblHeader/>
        </w:trPr>
        <w:tc>
          <w:tcPr>
            <w:tcW w:w="2934" w:type="pct"/>
            <w:shd w:val="clear" w:color="auto" w:fill="D9D9D9" w:themeFill="background1" w:themeFillShade="D9"/>
            <w:vAlign w:val="center"/>
          </w:tcPr>
          <w:p w:rsidR="008670AC" w:rsidRPr="008670AC" w:rsidRDefault="008670AC" w:rsidP="00580FF2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8670AC" w:rsidRPr="008670AC" w:rsidRDefault="008670AC" w:rsidP="00580FF2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  <w:lang w:val="en-US"/>
              </w:rPr>
              <w:t>201</w:t>
            </w:r>
            <w:r w:rsidRPr="008670AC">
              <w:rPr>
                <w:sz w:val="20"/>
                <w:szCs w:val="20"/>
              </w:rPr>
              <w:t>9 год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670AC" w:rsidRPr="008670AC" w:rsidRDefault="008670AC" w:rsidP="008670AC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  <w:lang w:val="en-US"/>
              </w:rPr>
              <w:t>2020</w:t>
            </w:r>
            <w:r w:rsidRPr="008670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8670AC" w:rsidRPr="008670AC" w:rsidRDefault="008670AC" w:rsidP="008670AC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2021 год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:rsidR="008670AC" w:rsidRPr="008670AC" w:rsidRDefault="008670AC" w:rsidP="008670AC">
            <w:pPr>
              <w:jc w:val="center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2022 год</w:t>
            </w:r>
          </w:p>
        </w:tc>
      </w:tr>
      <w:tr w:rsidR="00043EB3" w:rsidRPr="00043EB3" w:rsidTr="006A394F">
        <w:trPr>
          <w:trHeight w:val="860"/>
          <w:tblHeader/>
        </w:trPr>
        <w:tc>
          <w:tcPr>
            <w:tcW w:w="2934" w:type="pct"/>
            <w:vAlign w:val="center"/>
          </w:tcPr>
          <w:p w:rsidR="008670AC" w:rsidRPr="008670AC" w:rsidRDefault="008670AC" w:rsidP="00580FF2">
            <w:pPr>
              <w:rPr>
                <w:b/>
                <w:sz w:val="20"/>
                <w:szCs w:val="20"/>
              </w:rPr>
            </w:pPr>
            <w:r w:rsidRPr="008670AC">
              <w:rPr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муниципального образования «Вяземский </w:t>
            </w:r>
            <w:r w:rsidR="006A394F" w:rsidRPr="008670AC">
              <w:rPr>
                <w:b/>
                <w:sz w:val="20"/>
                <w:szCs w:val="20"/>
              </w:rPr>
              <w:t>район» Смоленской</w:t>
            </w:r>
            <w:r w:rsidRPr="008670AC">
              <w:rPr>
                <w:b/>
                <w:sz w:val="20"/>
                <w:szCs w:val="20"/>
              </w:rPr>
              <w:t xml:space="preserve"> области», в том числе: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b/>
                <w:sz w:val="20"/>
                <w:szCs w:val="20"/>
              </w:rPr>
            </w:pPr>
            <w:r w:rsidRPr="008670A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515" w:type="pct"/>
            <w:vAlign w:val="center"/>
          </w:tcPr>
          <w:p w:rsidR="008670AC" w:rsidRPr="008670AC" w:rsidRDefault="008670AC" w:rsidP="00580FF2">
            <w:pPr>
              <w:jc w:val="right"/>
              <w:rPr>
                <w:b/>
                <w:sz w:val="20"/>
                <w:szCs w:val="20"/>
              </w:rPr>
            </w:pPr>
            <w:r w:rsidRPr="008670A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b/>
                <w:sz w:val="20"/>
                <w:szCs w:val="20"/>
              </w:rPr>
            </w:pPr>
            <w:r w:rsidRPr="008670A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b/>
                <w:sz w:val="20"/>
                <w:szCs w:val="20"/>
              </w:rPr>
            </w:pPr>
            <w:r w:rsidRPr="008670AC">
              <w:rPr>
                <w:b/>
                <w:sz w:val="20"/>
                <w:szCs w:val="20"/>
              </w:rPr>
              <w:t>40,</w:t>
            </w:r>
            <w:r w:rsidR="00580FF2" w:rsidRPr="00043EB3">
              <w:rPr>
                <w:b/>
                <w:sz w:val="20"/>
                <w:szCs w:val="20"/>
              </w:rPr>
              <w:t>0</w:t>
            </w:r>
          </w:p>
        </w:tc>
      </w:tr>
      <w:tr w:rsidR="00043EB3" w:rsidRPr="00043EB3" w:rsidTr="006A394F">
        <w:trPr>
          <w:tblHeader/>
        </w:trPr>
        <w:tc>
          <w:tcPr>
            <w:tcW w:w="2934" w:type="pct"/>
            <w:vAlign w:val="center"/>
          </w:tcPr>
          <w:p w:rsidR="008670AC" w:rsidRPr="008670AC" w:rsidRDefault="008670AC" w:rsidP="00580FF2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</w:tr>
      <w:tr w:rsidR="00043EB3" w:rsidRPr="00043EB3" w:rsidTr="006A394F">
        <w:trPr>
          <w:tblHeader/>
        </w:trPr>
        <w:tc>
          <w:tcPr>
            <w:tcW w:w="2934" w:type="pct"/>
            <w:vAlign w:val="center"/>
          </w:tcPr>
          <w:p w:rsidR="008670AC" w:rsidRPr="008670AC" w:rsidRDefault="008670AC" w:rsidP="00580FF2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</w:tr>
      <w:tr w:rsidR="00043EB3" w:rsidRPr="00043EB3" w:rsidTr="006A394F">
        <w:trPr>
          <w:tblHeader/>
        </w:trPr>
        <w:tc>
          <w:tcPr>
            <w:tcW w:w="2934" w:type="pct"/>
            <w:vAlign w:val="center"/>
          </w:tcPr>
          <w:p w:rsidR="008670AC" w:rsidRPr="008670AC" w:rsidRDefault="008670AC" w:rsidP="00580FF2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40,0</w:t>
            </w:r>
          </w:p>
        </w:tc>
        <w:tc>
          <w:tcPr>
            <w:tcW w:w="515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40,0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40,0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40,0</w:t>
            </w:r>
          </w:p>
        </w:tc>
      </w:tr>
      <w:tr w:rsidR="00043EB3" w:rsidRPr="00043EB3" w:rsidTr="006A394F">
        <w:trPr>
          <w:tblHeader/>
        </w:trPr>
        <w:tc>
          <w:tcPr>
            <w:tcW w:w="2934" w:type="pct"/>
            <w:vAlign w:val="center"/>
          </w:tcPr>
          <w:p w:rsidR="008670AC" w:rsidRPr="008670AC" w:rsidRDefault="008670AC" w:rsidP="00580FF2">
            <w:pPr>
              <w:rPr>
                <w:sz w:val="20"/>
                <w:szCs w:val="20"/>
              </w:rPr>
            </w:pPr>
            <w:r w:rsidRPr="008670AC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8670AC" w:rsidRPr="008670AC" w:rsidRDefault="008670AC" w:rsidP="00580FF2">
            <w:pPr>
              <w:jc w:val="right"/>
              <w:rPr>
                <w:sz w:val="20"/>
                <w:szCs w:val="20"/>
              </w:rPr>
            </w:pPr>
          </w:p>
        </w:tc>
      </w:tr>
    </w:tbl>
    <w:p w:rsidR="0006466A" w:rsidRDefault="0021797F" w:rsidP="001E70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044">
        <w:rPr>
          <w:rFonts w:ascii="Times New Roman" w:hAnsi="Times New Roman" w:cs="Times New Roman"/>
          <w:sz w:val="24"/>
          <w:szCs w:val="24"/>
        </w:rPr>
        <w:tab/>
      </w:r>
    </w:p>
    <w:p w:rsidR="0021797F" w:rsidRPr="00B52044" w:rsidRDefault="0021797F" w:rsidP="001E70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044">
        <w:rPr>
          <w:rFonts w:ascii="Times New Roman" w:hAnsi="Times New Roman" w:cs="Times New Roman"/>
          <w:sz w:val="24"/>
          <w:szCs w:val="24"/>
        </w:rPr>
        <w:t>В рамках реализации программы планиру</w:t>
      </w:r>
      <w:r w:rsidR="00B36726">
        <w:rPr>
          <w:rFonts w:ascii="Times New Roman" w:hAnsi="Times New Roman" w:cs="Times New Roman"/>
          <w:sz w:val="24"/>
          <w:szCs w:val="24"/>
        </w:rPr>
        <w:t>ю</w:t>
      </w:r>
      <w:r w:rsidRPr="00B52044">
        <w:rPr>
          <w:rFonts w:ascii="Times New Roman" w:hAnsi="Times New Roman" w:cs="Times New Roman"/>
          <w:sz w:val="24"/>
          <w:szCs w:val="24"/>
        </w:rPr>
        <w:t xml:space="preserve">тся расходы </w:t>
      </w:r>
      <w:proofErr w:type="gramStart"/>
      <w:r w:rsidRPr="00B52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044">
        <w:rPr>
          <w:rFonts w:ascii="Times New Roman" w:hAnsi="Times New Roman" w:cs="Times New Roman"/>
          <w:sz w:val="24"/>
          <w:szCs w:val="24"/>
        </w:rPr>
        <w:t>:</w:t>
      </w:r>
    </w:p>
    <w:p w:rsidR="0021797F" w:rsidRPr="00B52044" w:rsidRDefault="0021797F" w:rsidP="00B36726">
      <w:pPr>
        <w:pStyle w:val="a3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2044">
        <w:rPr>
          <w:rFonts w:ascii="Times New Roman" w:hAnsi="Times New Roman" w:cs="Times New Roman"/>
          <w:sz w:val="24"/>
          <w:szCs w:val="24"/>
        </w:rPr>
        <w:t xml:space="preserve">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 (проведение смотров-конкурсов, фестивалей, семинаров, а также другие аналогичные мероприятия) – </w:t>
      </w:r>
      <w:r w:rsidRPr="00496C5D">
        <w:rPr>
          <w:rFonts w:ascii="Times New Roman" w:hAnsi="Times New Roman" w:cs="Times New Roman"/>
          <w:b/>
          <w:sz w:val="24"/>
          <w:szCs w:val="24"/>
        </w:rPr>
        <w:t>20,0</w:t>
      </w:r>
      <w:r w:rsidRPr="00B520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B7EB7" w:rsidRPr="00B52044" w:rsidRDefault="0021797F" w:rsidP="00B36726">
      <w:pPr>
        <w:pStyle w:val="a3"/>
        <w:numPr>
          <w:ilvl w:val="0"/>
          <w:numId w:val="2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2044">
        <w:rPr>
          <w:rFonts w:ascii="Times New Roman" w:hAnsi="Times New Roman" w:cs="Times New Roman"/>
          <w:sz w:val="24"/>
          <w:szCs w:val="24"/>
        </w:rPr>
        <w:t xml:space="preserve">содействие росту конкурентоспособности и продвижению продукции субъектов малого и среднего предпринимательства на товарные рынки (проведение смотров-конкурсов, фестивалей, семинаров, а также другие аналогичные мероприятия) </w:t>
      </w:r>
      <w:r w:rsidRPr="00496C5D">
        <w:rPr>
          <w:rFonts w:ascii="Times New Roman" w:hAnsi="Times New Roman" w:cs="Times New Roman"/>
          <w:b/>
          <w:sz w:val="24"/>
          <w:szCs w:val="24"/>
        </w:rPr>
        <w:t>20,0</w:t>
      </w:r>
      <w:r w:rsidRPr="00B520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B7EB7" w:rsidRDefault="00DB7EB7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6466A" w:rsidRDefault="0006466A" w:rsidP="00E91E2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677" w:rsidRPr="0084430F" w:rsidRDefault="004D0677" w:rsidP="00E91E2F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3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Раздел 0500 «Жилищно-коммунальное хозяйство» </w:t>
      </w:r>
    </w:p>
    <w:p w:rsidR="00E84497" w:rsidRDefault="00E84497" w:rsidP="00AE26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84430F" w:rsidRDefault="004D0677" w:rsidP="00AE26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30F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E91E2F" w:rsidRPr="0084430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84430F">
        <w:rPr>
          <w:rFonts w:ascii="Times New Roman" w:hAnsi="Times New Roman" w:cs="Times New Roman"/>
          <w:sz w:val="24"/>
          <w:szCs w:val="24"/>
        </w:rPr>
        <w:t xml:space="preserve"> по разделу «Жилищно</w:t>
      </w:r>
      <w:r w:rsidR="00E91E2F" w:rsidRPr="0084430F">
        <w:rPr>
          <w:rFonts w:ascii="Times New Roman" w:hAnsi="Times New Roman" w:cs="Times New Roman"/>
          <w:sz w:val="24"/>
          <w:szCs w:val="24"/>
        </w:rPr>
        <w:t>-</w:t>
      </w:r>
      <w:r w:rsidRPr="0084430F">
        <w:rPr>
          <w:rFonts w:ascii="Times New Roman" w:hAnsi="Times New Roman" w:cs="Times New Roman"/>
          <w:sz w:val="24"/>
          <w:szCs w:val="24"/>
        </w:rPr>
        <w:t>коммунальное хозяйство» приведены в таблице №</w:t>
      </w:r>
      <w:r w:rsidR="00E91E2F" w:rsidRPr="0084430F">
        <w:rPr>
          <w:rFonts w:ascii="Times New Roman" w:hAnsi="Times New Roman" w:cs="Times New Roman"/>
          <w:sz w:val="24"/>
          <w:szCs w:val="24"/>
        </w:rPr>
        <w:t>16</w:t>
      </w:r>
      <w:r w:rsidRPr="00844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84430F" w:rsidRDefault="004D0677" w:rsidP="00E91E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430F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E91E2F" w:rsidRPr="0084430F">
        <w:rPr>
          <w:rFonts w:ascii="Times New Roman" w:hAnsi="Times New Roman" w:cs="Times New Roman"/>
          <w:sz w:val="20"/>
          <w:szCs w:val="20"/>
        </w:rPr>
        <w:t>16</w:t>
      </w:r>
      <w:r w:rsidR="003E4617">
        <w:rPr>
          <w:rFonts w:ascii="Times New Roman" w:hAnsi="Times New Roman" w:cs="Times New Roman"/>
          <w:sz w:val="20"/>
          <w:szCs w:val="20"/>
        </w:rPr>
        <w:t xml:space="preserve"> (</w:t>
      </w:r>
      <w:r w:rsidRPr="0084430F">
        <w:rPr>
          <w:rFonts w:ascii="Times New Roman" w:hAnsi="Times New Roman" w:cs="Times New Roman"/>
          <w:sz w:val="20"/>
          <w:szCs w:val="20"/>
        </w:rPr>
        <w:t>тыс. рублей</w:t>
      </w:r>
      <w:r w:rsidR="003E461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84430F" w:rsidRPr="0084430F" w:rsidTr="00D87D88">
        <w:trPr>
          <w:trHeight w:val="613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E91E2F" w:rsidRPr="00364046" w:rsidRDefault="00E91E2F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84430F" w:rsidRPr="0084430F" w:rsidTr="00D87D88">
        <w:trPr>
          <w:trHeight w:val="409"/>
        </w:trPr>
        <w:tc>
          <w:tcPr>
            <w:tcW w:w="4786" w:type="dxa"/>
            <w:vAlign w:val="center"/>
          </w:tcPr>
          <w:p w:rsidR="00E91E2F" w:rsidRPr="00364046" w:rsidRDefault="00E91E2F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b/>
                <w:sz w:val="20"/>
                <w:szCs w:val="20"/>
                <w:lang w:eastAsia="en-US"/>
              </w:rPr>
              <w:t>8 679,7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b/>
                <w:sz w:val="20"/>
                <w:szCs w:val="20"/>
                <w:lang w:eastAsia="en-US"/>
              </w:rPr>
              <w:t>410,5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b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b/>
                <w:sz w:val="20"/>
                <w:szCs w:val="20"/>
                <w:lang w:eastAsia="en-US"/>
              </w:rPr>
              <w:t>210,5</w:t>
            </w:r>
          </w:p>
        </w:tc>
      </w:tr>
      <w:tr w:rsidR="0084430F" w:rsidRPr="0084430F" w:rsidTr="00D87D88">
        <w:tc>
          <w:tcPr>
            <w:tcW w:w="4786" w:type="dxa"/>
            <w:vAlign w:val="center"/>
          </w:tcPr>
          <w:p w:rsidR="00E91E2F" w:rsidRPr="00364046" w:rsidRDefault="00E91E2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91E2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8 269,2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- 163,5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91E2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36,5</w:t>
            </w:r>
          </w:p>
        </w:tc>
      </w:tr>
      <w:tr w:rsidR="0084430F" w:rsidRPr="0084430F" w:rsidTr="00D87D88">
        <w:tc>
          <w:tcPr>
            <w:tcW w:w="4786" w:type="dxa"/>
            <w:vAlign w:val="center"/>
          </w:tcPr>
          <w:p w:rsidR="00E91E2F" w:rsidRPr="00364046" w:rsidRDefault="00E91E2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-8 269,2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91E2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- 8 432,7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91E2F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8 432,7</w:t>
            </w:r>
          </w:p>
        </w:tc>
      </w:tr>
      <w:tr w:rsidR="0084430F" w:rsidRPr="0084430F" w:rsidTr="00D87D88">
        <w:tc>
          <w:tcPr>
            <w:tcW w:w="4786" w:type="dxa"/>
            <w:vAlign w:val="center"/>
          </w:tcPr>
          <w:p w:rsidR="00E91E2F" w:rsidRPr="00364046" w:rsidRDefault="00E91E2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4,7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60,2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91E2F" w:rsidRPr="00364046" w:rsidRDefault="00B36726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85,2</w:t>
            </w:r>
            <w:r w:rsidR="00E91E2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84430F" w:rsidRPr="0084430F" w:rsidTr="00D87D88">
        <w:tc>
          <w:tcPr>
            <w:tcW w:w="4786" w:type="dxa"/>
            <w:vAlign w:val="center"/>
          </w:tcPr>
          <w:p w:rsidR="00E91E2F" w:rsidRPr="00364046" w:rsidRDefault="00E91E2F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64046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center"/>
              <w:rPr>
                <w:sz w:val="20"/>
                <w:szCs w:val="20"/>
              </w:rPr>
            </w:pPr>
            <w:r w:rsidRPr="00364046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91E2F" w:rsidRPr="00364046" w:rsidRDefault="00E91E2F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4,7</w:t>
            </w:r>
            <w:r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91E2F" w:rsidRPr="00364046" w:rsidRDefault="00B36726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2,8</w:t>
            </w:r>
            <w:r w:rsidR="00E91E2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E91E2F" w:rsidRPr="00364046" w:rsidRDefault="00B36726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4430F">
              <w:rPr>
                <w:rFonts w:eastAsiaTheme="minorHAnsi"/>
                <w:sz w:val="20"/>
                <w:szCs w:val="20"/>
                <w:lang w:eastAsia="en-US"/>
              </w:rPr>
              <w:t>2,4</w:t>
            </w:r>
            <w:r w:rsidR="00E91E2F" w:rsidRPr="00364046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B367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726" w:rsidRPr="0084430F" w:rsidRDefault="004D0677" w:rsidP="00B367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30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4430F">
        <w:rPr>
          <w:rFonts w:ascii="Times New Roman" w:hAnsi="Times New Roman" w:cs="Times New Roman"/>
          <w:sz w:val="24"/>
          <w:szCs w:val="24"/>
        </w:rPr>
        <w:t xml:space="preserve"> </w:t>
      </w:r>
      <w:r w:rsidR="00E84497" w:rsidRPr="00E84497">
        <w:rPr>
          <w:rFonts w:ascii="Times New Roman" w:hAnsi="Times New Roman" w:cs="Times New Roman"/>
          <w:sz w:val="24"/>
          <w:szCs w:val="24"/>
        </w:rPr>
        <w:t xml:space="preserve">представленного Проекта </w:t>
      </w:r>
      <w:r w:rsidRPr="0084430F">
        <w:rPr>
          <w:rFonts w:ascii="Times New Roman" w:hAnsi="Times New Roman" w:cs="Times New Roman"/>
          <w:sz w:val="24"/>
          <w:szCs w:val="24"/>
        </w:rPr>
        <w:t xml:space="preserve">решения о бюджете, анализ динамики расходов бюджета </w:t>
      </w:r>
      <w:r w:rsidR="00B36726" w:rsidRPr="0084430F">
        <w:rPr>
          <w:rFonts w:ascii="Times New Roman" w:hAnsi="Times New Roman" w:cs="Times New Roman"/>
          <w:sz w:val="24"/>
          <w:szCs w:val="24"/>
        </w:rPr>
        <w:t>района</w:t>
      </w:r>
      <w:r w:rsidRPr="0084430F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</w:t>
      </w:r>
      <w:r w:rsidR="00E84497" w:rsidRPr="0084430F">
        <w:rPr>
          <w:rFonts w:ascii="Times New Roman" w:hAnsi="Times New Roman" w:cs="Times New Roman"/>
          <w:sz w:val="24"/>
          <w:szCs w:val="24"/>
        </w:rPr>
        <w:t>что по</w:t>
      </w:r>
      <w:r w:rsidRPr="0084430F">
        <w:rPr>
          <w:rFonts w:ascii="Times New Roman" w:hAnsi="Times New Roman" w:cs="Times New Roman"/>
          <w:sz w:val="24"/>
          <w:szCs w:val="24"/>
        </w:rPr>
        <w:t xml:space="preserve"> сравнению с предыдущими годами расходы значительно снижаются. </w:t>
      </w:r>
    </w:p>
    <w:p w:rsidR="00B36726" w:rsidRPr="00B36726" w:rsidRDefault="00B36726" w:rsidP="00043EB3">
      <w:pPr>
        <w:pStyle w:val="a3"/>
        <w:ind w:firstLine="708"/>
        <w:jc w:val="both"/>
        <w:rPr>
          <w:bCs/>
          <w:sz w:val="24"/>
          <w:szCs w:val="24"/>
          <w:highlight w:val="yellow"/>
        </w:rPr>
      </w:pPr>
      <w:r w:rsidRPr="0084430F">
        <w:rPr>
          <w:rFonts w:ascii="Times New Roman" w:hAnsi="Times New Roman" w:cs="Times New Roman"/>
          <w:sz w:val="24"/>
          <w:szCs w:val="24"/>
        </w:rPr>
        <w:t>Проектом решения о бюджете в данном разделе запланирован о</w:t>
      </w:r>
      <w:r w:rsidRPr="00B36726">
        <w:rPr>
          <w:rFonts w:ascii="Times New Roman" w:hAnsi="Times New Roman" w:cs="Times New Roman"/>
          <w:bCs/>
          <w:sz w:val="24"/>
          <w:szCs w:val="24"/>
        </w:rPr>
        <w:t>бъем бюджетных ассигнований на 2020 год и на плановый период 2021 и 2022 годов по</w:t>
      </w:r>
      <w:r w:rsidRPr="00B36726">
        <w:rPr>
          <w:rFonts w:ascii="Times New Roman" w:hAnsi="Times New Roman" w:cs="Times New Roman"/>
          <w:sz w:val="24"/>
          <w:szCs w:val="24"/>
        </w:rPr>
        <w:t xml:space="preserve"> муниципальной программе «Газификация муниципального образования «Вязем</w:t>
      </w:r>
      <w:r w:rsidR="00387F61">
        <w:rPr>
          <w:rFonts w:ascii="Times New Roman" w:hAnsi="Times New Roman" w:cs="Times New Roman"/>
          <w:sz w:val="24"/>
          <w:szCs w:val="24"/>
        </w:rPr>
        <w:t>ский район» Смоленской области»</w:t>
      </w:r>
      <w:r w:rsidR="00387F61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481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0"/>
        <w:gridCol w:w="1104"/>
        <w:gridCol w:w="1149"/>
        <w:gridCol w:w="1153"/>
        <w:gridCol w:w="1148"/>
      </w:tblGrid>
      <w:tr w:rsidR="00B36726" w:rsidRPr="00B36726" w:rsidTr="00D87D88">
        <w:trPr>
          <w:trHeight w:val="343"/>
          <w:tblHeader/>
        </w:trPr>
        <w:tc>
          <w:tcPr>
            <w:tcW w:w="2599" w:type="pct"/>
            <w:shd w:val="clear" w:color="auto" w:fill="D9D9D9" w:themeFill="background1" w:themeFillShade="D9"/>
            <w:vAlign w:val="center"/>
          </w:tcPr>
          <w:p w:rsidR="00B36726" w:rsidRPr="00B36726" w:rsidRDefault="00B36726" w:rsidP="00B36726">
            <w:pPr>
              <w:jc w:val="center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B36726" w:rsidRPr="00B36726" w:rsidRDefault="00B36726" w:rsidP="00B36726">
            <w:pPr>
              <w:jc w:val="center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  <w:lang w:val="en-US"/>
              </w:rPr>
              <w:t>201</w:t>
            </w:r>
            <w:r w:rsidRPr="00B36726">
              <w:rPr>
                <w:sz w:val="20"/>
                <w:szCs w:val="20"/>
              </w:rPr>
              <w:t>9 год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B36726" w:rsidRPr="00B36726" w:rsidRDefault="00B36726" w:rsidP="00B36726">
            <w:pPr>
              <w:jc w:val="center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  <w:lang w:val="en-US"/>
              </w:rPr>
              <w:t>2020</w:t>
            </w:r>
            <w:r w:rsidRPr="00B367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B36726" w:rsidRPr="00B36726" w:rsidRDefault="00B36726" w:rsidP="00B36726">
            <w:pPr>
              <w:jc w:val="center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2021 год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B36726" w:rsidRPr="00B36726" w:rsidRDefault="00B36726" w:rsidP="00B36726">
            <w:pPr>
              <w:jc w:val="center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2022 год</w:t>
            </w:r>
          </w:p>
        </w:tc>
      </w:tr>
      <w:tr w:rsidR="00B36726" w:rsidRPr="00B36726" w:rsidTr="00D87D88">
        <w:trPr>
          <w:tblHeader/>
        </w:trPr>
        <w:tc>
          <w:tcPr>
            <w:tcW w:w="2599" w:type="pct"/>
            <w:vAlign w:val="center"/>
          </w:tcPr>
          <w:p w:rsidR="00B36726" w:rsidRPr="00B36726" w:rsidRDefault="00B36726" w:rsidP="00B36726">
            <w:pPr>
              <w:rPr>
                <w:b/>
                <w:sz w:val="20"/>
                <w:szCs w:val="20"/>
              </w:rPr>
            </w:pPr>
            <w:r w:rsidRPr="00B36726">
              <w:rPr>
                <w:b/>
                <w:sz w:val="20"/>
                <w:szCs w:val="20"/>
              </w:rPr>
              <w:t>Муниципальная программа «Газификация муниципального образования «Вяземский район» Смоленской области», в том числе:</w:t>
            </w:r>
          </w:p>
        </w:tc>
        <w:tc>
          <w:tcPr>
            <w:tcW w:w="582" w:type="pct"/>
            <w:vAlign w:val="center"/>
          </w:tcPr>
          <w:p w:rsidR="00B36726" w:rsidRPr="00B36726" w:rsidRDefault="00B36726" w:rsidP="00B36726">
            <w:pPr>
              <w:jc w:val="right"/>
              <w:rPr>
                <w:b/>
                <w:sz w:val="20"/>
                <w:szCs w:val="20"/>
              </w:rPr>
            </w:pPr>
            <w:r w:rsidRPr="00B3672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6" w:type="pct"/>
            <w:vAlign w:val="center"/>
          </w:tcPr>
          <w:p w:rsidR="00B36726" w:rsidRPr="00B36726" w:rsidRDefault="00B36726" w:rsidP="00D11D59">
            <w:pPr>
              <w:jc w:val="right"/>
              <w:rPr>
                <w:b/>
                <w:sz w:val="20"/>
                <w:szCs w:val="20"/>
              </w:rPr>
            </w:pPr>
            <w:r w:rsidRPr="00B36726">
              <w:rPr>
                <w:b/>
                <w:sz w:val="20"/>
                <w:szCs w:val="20"/>
              </w:rPr>
              <w:t>2</w:t>
            </w:r>
            <w:r w:rsidR="00D11D59">
              <w:rPr>
                <w:b/>
                <w:sz w:val="20"/>
                <w:szCs w:val="20"/>
              </w:rPr>
              <w:t>1</w:t>
            </w:r>
            <w:r w:rsidRPr="00B3672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08" w:type="pct"/>
            <w:vAlign w:val="center"/>
          </w:tcPr>
          <w:p w:rsidR="00B36726" w:rsidRPr="00B36726" w:rsidRDefault="00B36726" w:rsidP="00B36726">
            <w:pPr>
              <w:jc w:val="right"/>
              <w:rPr>
                <w:b/>
                <w:sz w:val="20"/>
                <w:szCs w:val="20"/>
              </w:rPr>
            </w:pPr>
            <w:r w:rsidRPr="00B3672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b/>
                <w:sz w:val="20"/>
                <w:szCs w:val="20"/>
              </w:rPr>
            </w:pPr>
            <w:r w:rsidRPr="00B36726">
              <w:rPr>
                <w:b/>
                <w:sz w:val="20"/>
                <w:szCs w:val="20"/>
              </w:rPr>
              <w:t>110,5</w:t>
            </w:r>
          </w:p>
        </w:tc>
      </w:tr>
      <w:tr w:rsidR="00B36726" w:rsidRPr="00B36726" w:rsidTr="00D87D88">
        <w:trPr>
          <w:tblHeader/>
        </w:trPr>
        <w:tc>
          <w:tcPr>
            <w:tcW w:w="2599" w:type="pct"/>
            <w:vAlign w:val="center"/>
          </w:tcPr>
          <w:p w:rsidR="00B36726" w:rsidRPr="00B36726" w:rsidRDefault="00B36726" w:rsidP="00B36726">
            <w:pPr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82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</w:tr>
      <w:tr w:rsidR="00B36726" w:rsidRPr="00B36726" w:rsidTr="00D87D88">
        <w:trPr>
          <w:tblHeader/>
        </w:trPr>
        <w:tc>
          <w:tcPr>
            <w:tcW w:w="2599" w:type="pct"/>
            <w:vAlign w:val="center"/>
          </w:tcPr>
          <w:p w:rsidR="00B36726" w:rsidRPr="00B36726" w:rsidRDefault="00B36726" w:rsidP="00B36726">
            <w:pPr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82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</w:tr>
      <w:tr w:rsidR="00B36726" w:rsidRPr="00B36726" w:rsidTr="00D87D88">
        <w:trPr>
          <w:tblHeader/>
        </w:trPr>
        <w:tc>
          <w:tcPr>
            <w:tcW w:w="2599" w:type="pct"/>
            <w:vAlign w:val="center"/>
          </w:tcPr>
          <w:p w:rsidR="00B36726" w:rsidRPr="00B36726" w:rsidRDefault="00B36726" w:rsidP="00B36726">
            <w:pPr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582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0,0</w:t>
            </w:r>
          </w:p>
        </w:tc>
        <w:tc>
          <w:tcPr>
            <w:tcW w:w="606" w:type="pct"/>
            <w:vAlign w:val="center"/>
          </w:tcPr>
          <w:p w:rsidR="00B36726" w:rsidRPr="00B36726" w:rsidRDefault="00B36726" w:rsidP="00D11D59">
            <w:pPr>
              <w:jc w:val="right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2</w:t>
            </w:r>
            <w:r w:rsidR="00D11D59">
              <w:rPr>
                <w:sz w:val="20"/>
                <w:szCs w:val="20"/>
              </w:rPr>
              <w:t>1</w:t>
            </w:r>
            <w:r w:rsidRPr="00B36726">
              <w:rPr>
                <w:sz w:val="20"/>
                <w:szCs w:val="20"/>
              </w:rPr>
              <w:t>0,5</w:t>
            </w:r>
          </w:p>
        </w:tc>
        <w:tc>
          <w:tcPr>
            <w:tcW w:w="608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130,0</w:t>
            </w: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110,5</w:t>
            </w:r>
          </w:p>
        </w:tc>
      </w:tr>
      <w:tr w:rsidR="00B36726" w:rsidRPr="00B36726" w:rsidTr="00D87D88">
        <w:trPr>
          <w:tblHeader/>
        </w:trPr>
        <w:tc>
          <w:tcPr>
            <w:tcW w:w="2599" w:type="pct"/>
            <w:vAlign w:val="center"/>
          </w:tcPr>
          <w:p w:rsidR="00B36726" w:rsidRPr="00B36726" w:rsidRDefault="00B36726" w:rsidP="00B36726">
            <w:pPr>
              <w:rPr>
                <w:sz w:val="20"/>
                <w:szCs w:val="20"/>
              </w:rPr>
            </w:pPr>
            <w:r w:rsidRPr="00B36726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582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36726" w:rsidRPr="00B36726" w:rsidRDefault="00B36726" w:rsidP="00B36726">
            <w:pPr>
              <w:jc w:val="right"/>
              <w:rPr>
                <w:sz w:val="20"/>
                <w:szCs w:val="20"/>
              </w:rPr>
            </w:pPr>
          </w:p>
        </w:tc>
      </w:tr>
    </w:tbl>
    <w:p w:rsidR="0006466A" w:rsidRDefault="0006466A" w:rsidP="00B36726">
      <w:pPr>
        <w:ind w:firstLine="708"/>
        <w:jc w:val="both"/>
      </w:pPr>
    </w:p>
    <w:p w:rsidR="00B36726" w:rsidRPr="00B36726" w:rsidRDefault="00B36726" w:rsidP="00B36726">
      <w:pPr>
        <w:ind w:firstLine="708"/>
        <w:jc w:val="both"/>
        <w:rPr>
          <w:bCs/>
          <w:color w:val="000000"/>
        </w:rPr>
      </w:pPr>
      <w:r w:rsidRPr="00B36726">
        <w:t xml:space="preserve">Проектом решения о бюджете на очередной финансовый год и на плановый период объем расходов на реализацию муниципальной программы «Газификация муниципального образования «Вяземский район» Смоленской области» </w:t>
      </w:r>
      <w:r w:rsidRPr="00B36726">
        <w:rPr>
          <w:bCs/>
          <w:color w:val="000000"/>
        </w:rPr>
        <w:t xml:space="preserve">предусмотрен на 2020 год в сумме </w:t>
      </w:r>
      <w:r w:rsidRPr="00496C5D">
        <w:rPr>
          <w:b/>
          <w:bCs/>
          <w:color w:val="000000"/>
        </w:rPr>
        <w:t>2</w:t>
      </w:r>
      <w:r w:rsidR="00D11D59" w:rsidRPr="00496C5D">
        <w:rPr>
          <w:b/>
          <w:bCs/>
          <w:color w:val="000000"/>
        </w:rPr>
        <w:t>1</w:t>
      </w:r>
      <w:r w:rsidRPr="00496C5D">
        <w:rPr>
          <w:b/>
          <w:bCs/>
          <w:color w:val="000000"/>
        </w:rPr>
        <w:t>0,5</w:t>
      </w:r>
      <w:r w:rsidRPr="00B36726">
        <w:rPr>
          <w:bCs/>
          <w:color w:val="000000"/>
        </w:rPr>
        <w:t xml:space="preserve"> тыс. рублей, на 2021 год в сумме </w:t>
      </w:r>
      <w:r w:rsidRPr="00496C5D">
        <w:rPr>
          <w:b/>
          <w:bCs/>
          <w:color w:val="000000"/>
        </w:rPr>
        <w:t>130,0</w:t>
      </w:r>
      <w:r w:rsidRPr="00B36726">
        <w:rPr>
          <w:bCs/>
          <w:color w:val="000000"/>
        </w:rPr>
        <w:t xml:space="preserve"> тыс. рублей, на 2022 год в сумме </w:t>
      </w:r>
      <w:r w:rsidRPr="00496C5D">
        <w:rPr>
          <w:b/>
          <w:bCs/>
          <w:color w:val="000000"/>
        </w:rPr>
        <w:t>110,5</w:t>
      </w:r>
      <w:r w:rsidRPr="00B36726">
        <w:rPr>
          <w:bCs/>
          <w:color w:val="000000"/>
        </w:rPr>
        <w:t xml:space="preserve"> тыс. рублей.</w:t>
      </w:r>
    </w:p>
    <w:p w:rsidR="00B36726" w:rsidRPr="00B36726" w:rsidRDefault="00B36726" w:rsidP="00B36726">
      <w:pPr>
        <w:ind w:firstLine="709"/>
        <w:jc w:val="both"/>
      </w:pPr>
      <w:r w:rsidRPr="00B36726">
        <w:t xml:space="preserve">В рамках реализации программы планируются расходы на подготовку проектов планировки территорий и проектов межевания территорий для размещения межпоселковых газопроводов высокого и среднего давления в сумме </w:t>
      </w:r>
      <w:r w:rsidRPr="00496C5D">
        <w:rPr>
          <w:b/>
        </w:rPr>
        <w:t>2</w:t>
      </w:r>
      <w:r w:rsidR="00D11D59" w:rsidRPr="00496C5D">
        <w:rPr>
          <w:b/>
        </w:rPr>
        <w:t>1</w:t>
      </w:r>
      <w:r w:rsidRPr="00496C5D">
        <w:rPr>
          <w:b/>
        </w:rPr>
        <w:t>0,5</w:t>
      </w:r>
      <w:r w:rsidRPr="00B36726">
        <w:t xml:space="preserve"> тыс. рублей.</w:t>
      </w:r>
    </w:p>
    <w:p w:rsidR="00F91C77" w:rsidRPr="00F91C77" w:rsidRDefault="00F91C77" w:rsidP="00F91C77">
      <w:pPr>
        <w:ind w:firstLine="708"/>
        <w:jc w:val="both"/>
        <w:rPr>
          <w:bCs/>
        </w:rPr>
      </w:pPr>
      <w:r w:rsidRPr="0055126E">
        <w:t>Также Проектом решения о бюджете на очередной финансовый год и на плановый период в этом же разделе запланирован о</w:t>
      </w:r>
      <w:r w:rsidRPr="00F91C77">
        <w:rPr>
          <w:bCs/>
        </w:rPr>
        <w:t xml:space="preserve">бъем бюджетных ассигнований на </w:t>
      </w:r>
      <w:r w:rsidRPr="0055126E">
        <w:rPr>
          <w:bCs/>
        </w:rPr>
        <w:t>2020-</w:t>
      </w:r>
      <w:r w:rsidRPr="00F91C77">
        <w:rPr>
          <w:bCs/>
        </w:rPr>
        <w:t>2022 год</w:t>
      </w:r>
      <w:r w:rsidRPr="0055126E">
        <w:rPr>
          <w:bCs/>
        </w:rPr>
        <w:t>ы</w:t>
      </w:r>
      <w:r w:rsidRPr="00F91C77">
        <w:rPr>
          <w:bCs/>
        </w:rPr>
        <w:t xml:space="preserve"> по</w:t>
      </w:r>
      <w:r w:rsidRPr="00F91C77">
        <w:t xml:space="preserve"> муниципальной программе «Охрана окружающей среды и экологическое информирование населения на территории муниципального образования "Вязем</w:t>
      </w:r>
      <w:r w:rsidR="00387F61">
        <w:t>ский район» Смоленской области»</w:t>
      </w:r>
      <w:r w:rsidR="00387F61">
        <w:rPr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6"/>
        <w:gridCol w:w="1102"/>
        <w:gridCol w:w="1007"/>
        <w:gridCol w:w="1009"/>
        <w:gridCol w:w="1009"/>
      </w:tblGrid>
      <w:tr w:rsidR="00F91C77" w:rsidRPr="00F91C77" w:rsidTr="00D87D88">
        <w:trPr>
          <w:trHeight w:val="254"/>
          <w:tblHeader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F91C77" w:rsidRPr="00F91C77" w:rsidRDefault="00F91C77" w:rsidP="00F91C77">
            <w:pPr>
              <w:jc w:val="center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F91C77" w:rsidRPr="00F91C77" w:rsidRDefault="00F91C77" w:rsidP="00F91C77">
            <w:pPr>
              <w:jc w:val="center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  <w:lang w:val="en-US"/>
              </w:rPr>
              <w:t>201</w:t>
            </w:r>
            <w:r w:rsidRPr="00F91C77">
              <w:rPr>
                <w:sz w:val="20"/>
                <w:szCs w:val="20"/>
              </w:rPr>
              <w:t>9 год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F91C77" w:rsidRPr="00F91C77" w:rsidRDefault="00F91C77" w:rsidP="00F91C77">
            <w:pPr>
              <w:jc w:val="center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  <w:lang w:val="en-US"/>
              </w:rPr>
              <w:t>2020</w:t>
            </w:r>
            <w:r w:rsidRPr="00F91C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F91C77" w:rsidRPr="00F91C77" w:rsidRDefault="00F91C77" w:rsidP="00F91C77">
            <w:pPr>
              <w:jc w:val="center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2021 год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F91C77" w:rsidRPr="00F91C77" w:rsidRDefault="00F91C77" w:rsidP="00F91C77">
            <w:pPr>
              <w:jc w:val="center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2022 год</w:t>
            </w:r>
          </w:p>
        </w:tc>
      </w:tr>
      <w:tr w:rsidR="00F91C77" w:rsidRPr="00F91C77" w:rsidTr="00D87D88">
        <w:trPr>
          <w:tblHeader/>
        </w:trPr>
        <w:tc>
          <w:tcPr>
            <w:tcW w:w="2906" w:type="pct"/>
            <w:vAlign w:val="center"/>
          </w:tcPr>
          <w:p w:rsidR="00F91C77" w:rsidRPr="00F91C77" w:rsidRDefault="00F91C77" w:rsidP="00F91C77">
            <w:pPr>
              <w:rPr>
                <w:b/>
                <w:sz w:val="20"/>
                <w:szCs w:val="20"/>
              </w:rPr>
            </w:pPr>
            <w:r w:rsidRPr="00F91C77">
              <w:rPr>
                <w:b/>
                <w:sz w:val="20"/>
                <w:szCs w:val="20"/>
              </w:rPr>
              <w:t xml:space="preserve">Муниципальная </w:t>
            </w:r>
            <w:r w:rsidR="00431B8A" w:rsidRPr="00F91C77">
              <w:rPr>
                <w:b/>
                <w:sz w:val="20"/>
                <w:szCs w:val="20"/>
              </w:rPr>
              <w:t>программа «</w:t>
            </w:r>
            <w:r w:rsidRPr="00F91C77">
              <w:rPr>
                <w:b/>
                <w:sz w:val="20"/>
                <w:szCs w:val="20"/>
              </w:rPr>
              <w:t>Охрана окружающей среды и экологическое информирование населения на территории муниципального образования "Вяземский район» Смоленской области», в том числе:</w:t>
            </w:r>
          </w:p>
        </w:tc>
        <w:tc>
          <w:tcPr>
            <w:tcW w:w="559" w:type="pct"/>
            <w:vAlign w:val="center"/>
          </w:tcPr>
          <w:p w:rsidR="00F91C77" w:rsidRPr="00F91C77" w:rsidRDefault="00F91C77" w:rsidP="00F91C77">
            <w:pPr>
              <w:jc w:val="right"/>
              <w:rPr>
                <w:b/>
                <w:sz w:val="20"/>
                <w:szCs w:val="20"/>
              </w:rPr>
            </w:pPr>
            <w:r w:rsidRPr="00F91C77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511" w:type="pct"/>
            <w:vAlign w:val="center"/>
          </w:tcPr>
          <w:p w:rsidR="00F91C77" w:rsidRPr="00F91C77" w:rsidRDefault="00F91C77" w:rsidP="00F91C77">
            <w:pPr>
              <w:jc w:val="right"/>
              <w:rPr>
                <w:b/>
                <w:sz w:val="20"/>
                <w:szCs w:val="20"/>
              </w:rPr>
            </w:pPr>
            <w:r w:rsidRPr="00F91C77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b/>
                <w:sz w:val="20"/>
                <w:szCs w:val="20"/>
              </w:rPr>
            </w:pPr>
            <w:r w:rsidRPr="00F91C77">
              <w:rPr>
                <w:b/>
                <w:sz w:val="20"/>
                <w:szCs w:val="20"/>
              </w:rPr>
              <w:t>117,0</w:t>
            </w: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b/>
                <w:sz w:val="20"/>
                <w:szCs w:val="20"/>
              </w:rPr>
            </w:pPr>
            <w:r w:rsidRPr="00F91C77">
              <w:rPr>
                <w:b/>
                <w:sz w:val="20"/>
                <w:szCs w:val="20"/>
              </w:rPr>
              <w:t>100,0</w:t>
            </w:r>
          </w:p>
        </w:tc>
      </w:tr>
      <w:tr w:rsidR="00F91C77" w:rsidRPr="00F91C77" w:rsidTr="00D87D88">
        <w:trPr>
          <w:tblHeader/>
        </w:trPr>
        <w:tc>
          <w:tcPr>
            <w:tcW w:w="2906" w:type="pct"/>
            <w:vAlign w:val="center"/>
          </w:tcPr>
          <w:p w:rsidR="00F91C77" w:rsidRPr="00F91C77" w:rsidRDefault="00F91C77" w:rsidP="00F91C77">
            <w:pPr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9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</w:tr>
      <w:tr w:rsidR="00F91C77" w:rsidRPr="00F91C77" w:rsidTr="00D87D88">
        <w:trPr>
          <w:tblHeader/>
        </w:trPr>
        <w:tc>
          <w:tcPr>
            <w:tcW w:w="2906" w:type="pct"/>
            <w:vAlign w:val="center"/>
          </w:tcPr>
          <w:p w:rsidR="00F91C77" w:rsidRPr="00F91C77" w:rsidRDefault="00F91C77" w:rsidP="00F91C77">
            <w:pPr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9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</w:tr>
      <w:tr w:rsidR="00F91C77" w:rsidRPr="00F91C77" w:rsidTr="00D87D88">
        <w:trPr>
          <w:tblHeader/>
        </w:trPr>
        <w:tc>
          <w:tcPr>
            <w:tcW w:w="2906" w:type="pct"/>
            <w:vAlign w:val="center"/>
          </w:tcPr>
          <w:p w:rsidR="00F91C77" w:rsidRPr="00F91C77" w:rsidRDefault="00F91C77" w:rsidP="00F91C77">
            <w:pPr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559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200,0</w:t>
            </w:r>
          </w:p>
        </w:tc>
        <w:tc>
          <w:tcPr>
            <w:tcW w:w="511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200,0</w:t>
            </w: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117,0</w:t>
            </w:r>
          </w:p>
        </w:tc>
        <w:tc>
          <w:tcPr>
            <w:tcW w:w="512" w:type="pct"/>
            <w:vAlign w:val="center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100,0</w:t>
            </w:r>
          </w:p>
        </w:tc>
      </w:tr>
      <w:tr w:rsidR="00F91C77" w:rsidRPr="00F91C77" w:rsidTr="00F91C77">
        <w:trPr>
          <w:tblHeader/>
        </w:trPr>
        <w:tc>
          <w:tcPr>
            <w:tcW w:w="2906" w:type="pct"/>
          </w:tcPr>
          <w:p w:rsidR="00F91C77" w:rsidRPr="00F91C77" w:rsidRDefault="00F91C77" w:rsidP="00F91C77">
            <w:pPr>
              <w:rPr>
                <w:sz w:val="20"/>
                <w:szCs w:val="20"/>
              </w:rPr>
            </w:pPr>
            <w:r w:rsidRPr="00F91C77">
              <w:rPr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559" w:type="pct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:rsidR="00F91C77" w:rsidRPr="00F91C77" w:rsidRDefault="00F91C77" w:rsidP="00F91C77">
            <w:pPr>
              <w:jc w:val="right"/>
              <w:rPr>
                <w:sz w:val="20"/>
                <w:szCs w:val="20"/>
              </w:rPr>
            </w:pPr>
          </w:p>
        </w:tc>
      </w:tr>
    </w:tbl>
    <w:p w:rsidR="0006466A" w:rsidRDefault="00F91C77" w:rsidP="00F91C77">
      <w:pPr>
        <w:jc w:val="both"/>
        <w:rPr>
          <w:sz w:val="28"/>
          <w:szCs w:val="28"/>
        </w:rPr>
      </w:pPr>
      <w:r w:rsidRPr="00F91C77">
        <w:rPr>
          <w:sz w:val="28"/>
          <w:szCs w:val="28"/>
        </w:rPr>
        <w:tab/>
      </w:r>
    </w:p>
    <w:p w:rsidR="00F91C77" w:rsidRPr="00F91C77" w:rsidRDefault="00F91C77" w:rsidP="0006466A">
      <w:pPr>
        <w:ind w:firstLine="708"/>
        <w:jc w:val="both"/>
        <w:rPr>
          <w:bCs/>
          <w:color w:val="000000"/>
        </w:rPr>
      </w:pPr>
      <w:proofErr w:type="gramStart"/>
      <w:r w:rsidRPr="00F91C77">
        <w:lastRenderedPageBreak/>
        <w:t>Проектом решения о бюджете на очередной финансовый год и на плановый период объем расходов на реализацию муниципальной программы «</w:t>
      </w:r>
      <w:r w:rsidRPr="00F91C77">
        <w:rPr>
          <w:bCs/>
          <w:color w:val="000000"/>
        </w:rPr>
        <w:t>Охрана окружающей среды и экологическое информирование населения на территории муниципального образования "Вяземский район" Смоленской области»</w:t>
      </w:r>
      <w:r w:rsidRPr="00F91C77">
        <w:t xml:space="preserve"> </w:t>
      </w:r>
      <w:r w:rsidRPr="00F91C77">
        <w:rPr>
          <w:bCs/>
          <w:color w:val="000000"/>
        </w:rPr>
        <w:t xml:space="preserve">предусмотрен на 2020 год в сумме </w:t>
      </w:r>
      <w:r w:rsidRPr="0050675D">
        <w:rPr>
          <w:b/>
          <w:bCs/>
          <w:color w:val="000000"/>
        </w:rPr>
        <w:t>200,0</w:t>
      </w:r>
      <w:r w:rsidRPr="00F91C77">
        <w:rPr>
          <w:bCs/>
          <w:color w:val="000000"/>
        </w:rPr>
        <w:t xml:space="preserve"> тыс. рублей, на 2021 год в сумме </w:t>
      </w:r>
      <w:r w:rsidRPr="0050675D">
        <w:rPr>
          <w:b/>
          <w:bCs/>
          <w:color w:val="000000"/>
        </w:rPr>
        <w:t>117,0</w:t>
      </w:r>
      <w:r w:rsidRPr="00F91C77">
        <w:rPr>
          <w:bCs/>
          <w:color w:val="000000"/>
        </w:rPr>
        <w:t xml:space="preserve"> тыс. рублей, на 2022 в сумме </w:t>
      </w:r>
      <w:r w:rsidRPr="0050675D">
        <w:rPr>
          <w:b/>
          <w:bCs/>
          <w:color w:val="000000"/>
        </w:rPr>
        <w:t>100,0</w:t>
      </w:r>
      <w:r w:rsidRPr="00F91C77">
        <w:rPr>
          <w:bCs/>
          <w:color w:val="000000"/>
        </w:rPr>
        <w:t xml:space="preserve"> тыс. рублей. </w:t>
      </w:r>
      <w:proofErr w:type="gramEnd"/>
    </w:p>
    <w:p w:rsidR="00F91C77" w:rsidRPr="00F91C77" w:rsidRDefault="00F91C77" w:rsidP="00F91C77">
      <w:pPr>
        <w:ind w:firstLine="709"/>
        <w:jc w:val="both"/>
      </w:pPr>
      <w:r w:rsidRPr="00F91C77">
        <w:t xml:space="preserve">В рамках реализации программы расходы планируются на </w:t>
      </w:r>
      <w:r w:rsidRPr="0055126E">
        <w:t>п</w:t>
      </w:r>
      <w:r w:rsidRPr="00F91C77">
        <w:t>овышение эффективности охраны окружающей среды. В рамках указанного мероприятия средства предусмотрены на организаци</w:t>
      </w:r>
      <w:r w:rsidRPr="0055126E">
        <w:t>ю</w:t>
      </w:r>
      <w:r w:rsidRPr="00F91C77">
        <w:t xml:space="preserve"> мероприятий </w:t>
      </w:r>
      <w:proofErr w:type="spellStart"/>
      <w:r w:rsidRPr="00F91C77">
        <w:t>межпоселенческого</w:t>
      </w:r>
      <w:proofErr w:type="spellEnd"/>
      <w:r w:rsidRPr="00F91C77">
        <w:t xml:space="preserve"> характера по уборке несанкционированных свалок – </w:t>
      </w:r>
      <w:r w:rsidRPr="0050675D">
        <w:rPr>
          <w:b/>
        </w:rPr>
        <w:t>200,0</w:t>
      </w:r>
      <w:r w:rsidRPr="00F91C77">
        <w:t xml:space="preserve"> тыс. рублей.</w:t>
      </w:r>
    </w:p>
    <w:p w:rsidR="00B36726" w:rsidRPr="00B36726" w:rsidRDefault="00B36726" w:rsidP="00B36726">
      <w:pPr>
        <w:pStyle w:val="a3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3A4995" w:rsidRDefault="004D0677" w:rsidP="00B36726">
      <w:pPr>
        <w:pStyle w:val="a3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9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0700 «Образование» </w:t>
      </w:r>
    </w:p>
    <w:p w:rsidR="004D0677" w:rsidRPr="003A4995" w:rsidRDefault="004D0677" w:rsidP="00BF0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995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F252D1" w:rsidRPr="003A4995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3A4995">
        <w:rPr>
          <w:rFonts w:ascii="Times New Roman" w:hAnsi="Times New Roman" w:cs="Times New Roman"/>
          <w:sz w:val="24"/>
          <w:szCs w:val="24"/>
        </w:rPr>
        <w:t xml:space="preserve"> по разделу «Образование» приведены в таблице № </w:t>
      </w:r>
      <w:r w:rsidR="00F252D1" w:rsidRPr="003A4995">
        <w:rPr>
          <w:rFonts w:ascii="Times New Roman" w:hAnsi="Times New Roman" w:cs="Times New Roman"/>
          <w:sz w:val="24"/>
          <w:szCs w:val="24"/>
        </w:rPr>
        <w:t>17</w:t>
      </w:r>
      <w:r w:rsidRPr="003A4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3A4995" w:rsidRDefault="004D0677" w:rsidP="00F252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995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F252D1" w:rsidRPr="003A4995">
        <w:rPr>
          <w:rFonts w:ascii="Times New Roman" w:hAnsi="Times New Roman" w:cs="Times New Roman"/>
          <w:sz w:val="20"/>
          <w:szCs w:val="20"/>
        </w:rPr>
        <w:t>17</w:t>
      </w:r>
      <w:r w:rsidR="000919CB">
        <w:rPr>
          <w:rFonts w:ascii="Times New Roman" w:hAnsi="Times New Roman" w:cs="Times New Roman"/>
          <w:sz w:val="20"/>
          <w:szCs w:val="20"/>
        </w:rPr>
        <w:t xml:space="preserve"> (</w:t>
      </w:r>
      <w:r w:rsidRPr="003A4995">
        <w:rPr>
          <w:rFonts w:ascii="Times New Roman" w:hAnsi="Times New Roman" w:cs="Times New Roman"/>
          <w:sz w:val="20"/>
          <w:szCs w:val="20"/>
        </w:rPr>
        <w:t>тыс. рублей</w:t>
      </w:r>
      <w:r w:rsidR="000919CB">
        <w:rPr>
          <w:rFonts w:ascii="Times New Roman" w:hAnsi="Times New Roman" w:cs="Times New Roman"/>
          <w:sz w:val="20"/>
          <w:szCs w:val="20"/>
        </w:rPr>
        <w:t>)</w:t>
      </w:r>
      <w:r w:rsidRPr="003A49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3A4995" w:rsidRPr="00F252D1" w:rsidTr="00D87D88">
        <w:trPr>
          <w:trHeight w:val="560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F252D1" w:rsidRPr="00F252D1" w:rsidRDefault="00F252D1" w:rsidP="00F252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3A4995" w:rsidRPr="00F252D1" w:rsidTr="00D87D88">
        <w:trPr>
          <w:trHeight w:val="285"/>
        </w:trPr>
        <w:tc>
          <w:tcPr>
            <w:tcW w:w="4786" w:type="dxa"/>
            <w:vAlign w:val="center"/>
          </w:tcPr>
          <w:p w:rsidR="00F252D1" w:rsidRPr="00F252D1" w:rsidRDefault="00F252D1" w:rsidP="00F252D1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b/>
                <w:sz w:val="20"/>
                <w:szCs w:val="20"/>
                <w:lang w:eastAsia="en-US"/>
              </w:rPr>
              <w:t>830 684,4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b/>
                <w:sz w:val="20"/>
                <w:szCs w:val="20"/>
                <w:lang w:eastAsia="en-US"/>
              </w:rPr>
              <w:t>902 918,2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b/>
                <w:sz w:val="20"/>
                <w:szCs w:val="20"/>
                <w:lang w:eastAsia="en-US"/>
              </w:rPr>
              <w:t>861 659,9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b/>
                <w:sz w:val="20"/>
                <w:szCs w:val="20"/>
                <w:lang w:eastAsia="en-US"/>
              </w:rPr>
              <w:t>887 705,2</w:t>
            </w:r>
          </w:p>
        </w:tc>
      </w:tr>
      <w:tr w:rsidR="003A4995" w:rsidRPr="00F252D1" w:rsidTr="00D87D88">
        <w:tc>
          <w:tcPr>
            <w:tcW w:w="4786" w:type="dxa"/>
            <w:vAlign w:val="center"/>
          </w:tcPr>
          <w:p w:rsidR="00F252D1" w:rsidRPr="00F252D1" w:rsidRDefault="00F252D1" w:rsidP="00F252D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72 233,8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3A499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3A4995" w:rsidRPr="003A4995">
              <w:rPr>
                <w:rFonts w:eastAsiaTheme="minorHAnsi"/>
                <w:sz w:val="20"/>
                <w:szCs w:val="20"/>
                <w:lang w:eastAsia="en-US"/>
              </w:rPr>
              <w:t>41 258,3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26 045,3</w:t>
            </w:r>
          </w:p>
        </w:tc>
      </w:tr>
      <w:tr w:rsidR="003A4995" w:rsidRPr="00F252D1" w:rsidTr="00D87D88">
        <w:tc>
          <w:tcPr>
            <w:tcW w:w="4786" w:type="dxa"/>
            <w:vAlign w:val="center"/>
          </w:tcPr>
          <w:p w:rsidR="00F252D1" w:rsidRPr="00F252D1" w:rsidRDefault="00F252D1" w:rsidP="00F252D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72 233,8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30 975,5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57 020,8</w:t>
            </w:r>
          </w:p>
        </w:tc>
      </w:tr>
      <w:tr w:rsidR="003A4995" w:rsidRPr="00F252D1" w:rsidTr="00D87D88">
        <w:tc>
          <w:tcPr>
            <w:tcW w:w="4786" w:type="dxa"/>
            <w:vAlign w:val="center"/>
          </w:tcPr>
          <w:p w:rsidR="00F252D1" w:rsidRPr="00F252D1" w:rsidRDefault="00F252D1" w:rsidP="00F252D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108,7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95,4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103,0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A4995" w:rsidRPr="00F252D1" w:rsidTr="00D87D88">
        <w:tc>
          <w:tcPr>
            <w:tcW w:w="4786" w:type="dxa"/>
            <w:vAlign w:val="center"/>
          </w:tcPr>
          <w:p w:rsidR="00F252D1" w:rsidRPr="00F252D1" w:rsidRDefault="00F252D1" w:rsidP="00F252D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F252D1" w:rsidRPr="00F252D1" w:rsidRDefault="00F252D1" w:rsidP="00F252D1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108,7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103,7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F252D1" w:rsidRPr="00F252D1" w:rsidRDefault="003A4995" w:rsidP="00F252D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106,9</w:t>
            </w:r>
            <w:r w:rsidR="00F252D1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3A49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3A4995" w:rsidRDefault="004D0677" w:rsidP="003A49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99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Pr="003A4995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3A4995" w:rsidRPr="003A4995">
        <w:rPr>
          <w:rFonts w:ascii="Times New Roman" w:hAnsi="Times New Roman" w:cs="Times New Roman"/>
          <w:sz w:val="24"/>
          <w:szCs w:val="24"/>
        </w:rPr>
        <w:t>района</w:t>
      </w:r>
      <w:r w:rsidRPr="003A4995">
        <w:rPr>
          <w:rFonts w:ascii="Times New Roman" w:hAnsi="Times New Roman" w:cs="Times New Roman"/>
          <w:sz w:val="24"/>
          <w:szCs w:val="24"/>
        </w:rPr>
        <w:t xml:space="preserve"> по данному разделу </w:t>
      </w:r>
      <w:r w:rsidR="006A0588" w:rsidRPr="003A4995">
        <w:rPr>
          <w:rFonts w:ascii="Times New Roman" w:hAnsi="Times New Roman" w:cs="Times New Roman"/>
          <w:sz w:val="24"/>
          <w:szCs w:val="24"/>
        </w:rPr>
        <w:t>показывает, что</w:t>
      </w:r>
      <w:r w:rsidRPr="003A4995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 расходы </w:t>
      </w:r>
      <w:r w:rsidR="003A4995" w:rsidRPr="003A4995">
        <w:rPr>
          <w:rFonts w:ascii="Times New Roman" w:hAnsi="Times New Roman" w:cs="Times New Roman"/>
          <w:sz w:val="24"/>
          <w:szCs w:val="24"/>
        </w:rPr>
        <w:t>увеличатся</w:t>
      </w:r>
      <w:r w:rsidRPr="003A4995">
        <w:rPr>
          <w:rFonts w:ascii="Times New Roman" w:hAnsi="Times New Roman" w:cs="Times New Roman"/>
          <w:sz w:val="24"/>
          <w:szCs w:val="24"/>
        </w:rPr>
        <w:t xml:space="preserve"> в 2020 году на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72 233,8</w:t>
      </w:r>
      <w:r w:rsidRPr="003A4995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8,7</w:t>
      </w:r>
      <w:r w:rsidRPr="003A4995">
        <w:rPr>
          <w:rFonts w:ascii="Times New Roman" w:hAnsi="Times New Roman" w:cs="Times New Roman"/>
          <w:sz w:val="24"/>
          <w:szCs w:val="24"/>
        </w:rPr>
        <w:t>%), в 2021 году</w:t>
      </w:r>
      <w:r w:rsidR="003A4995" w:rsidRPr="003A4995">
        <w:rPr>
          <w:rFonts w:ascii="Times New Roman" w:hAnsi="Times New Roman" w:cs="Times New Roman"/>
          <w:sz w:val="24"/>
          <w:szCs w:val="24"/>
        </w:rPr>
        <w:t xml:space="preserve"> уменьшатся</w:t>
      </w:r>
      <w:r w:rsidRPr="003A4995">
        <w:rPr>
          <w:rFonts w:ascii="Times New Roman" w:hAnsi="Times New Roman" w:cs="Times New Roman"/>
          <w:sz w:val="24"/>
          <w:szCs w:val="24"/>
        </w:rPr>
        <w:t xml:space="preserve"> на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41</w:t>
      </w:r>
      <w:r w:rsidR="00506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258,3</w:t>
      </w:r>
      <w:r w:rsidRPr="003A4995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4,6</w:t>
      </w:r>
      <w:r w:rsidRPr="003A4995">
        <w:rPr>
          <w:rFonts w:ascii="Times New Roman" w:hAnsi="Times New Roman" w:cs="Times New Roman"/>
          <w:sz w:val="24"/>
          <w:szCs w:val="24"/>
        </w:rPr>
        <w:t xml:space="preserve">%), </w:t>
      </w:r>
      <w:r w:rsidR="003A4995" w:rsidRPr="003A4995">
        <w:rPr>
          <w:rFonts w:ascii="Times New Roman" w:hAnsi="Times New Roman" w:cs="Times New Roman"/>
          <w:sz w:val="24"/>
          <w:szCs w:val="24"/>
        </w:rPr>
        <w:t xml:space="preserve">а </w:t>
      </w:r>
      <w:r w:rsidRPr="003A4995">
        <w:rPr>
          <w:rFonts w:ascii="Times New Roman" w:hAnsi="Times New Roman" w:cs="Times New Roman"/>
          <w:sz w:val="24"/>
          <w:szCs w:val="24"/>
        </w:rPr>
        <w:t>в 2022 году</w:t>
      </w:r>
      <w:r w:rsidR="003A4995" w:rsidRPr="003A4995">
        <w:rPr>
          <w:rFonts w:ascii="Times New Roman" w:hAnsi="Times New Roman" w:cs="Times New Roman"/>
          <w:sz w:val="24"/>
          <w:szCs w:val="24"/>
        </w:rPr>
        <w:t xml:space="preserve"> </w:t>
      </w:r>
      <w:r w:rsidR="006A0588" w:rsidRPr="003A4995">
        <w:rPr>
          <w:rFonts w:ascii="Times New Roman" w:hAnsi="Times New Roman" w:cs="Times New Roman"/>
          <w:sz w:val="24"/>
          <w:szCs w:val="24"/>
        </w:rPr>
        <w:t>увеличатся на</w:t>
      </w:r>
      <w:r w:rsidRPr="003A4995">
        <w:rPr>
          <w:rFonts w:ascii="Times New Roman" w:hAnsi="Times New Roman" w:cs="Times New Roman"/>
          <w:sz w:val="24"/>
          <w:szCs w:val="24"/>
        </w:rPr>
        <w:t xml:space="preserve">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26 045,3</w:t>
      </w:r>
      <w:r w:rsidRPr="003A4995">
        <w:rPr>
          <w:rFonts w:ascii="Times New Roman" w:hAnsi="Times New Roman" w:cs="Times New Roman"/>
          <w:sz w:val="24"/>
          <w:szCs w:val="24"/>
        </w:rPr>
        <w:t xml:space="preserve"> </w:t>
      </w:r>
      <w:r w:rsidR="005067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4995">
        <w:rPr>
          <w:rFonts w:ascii="Times New Roman" w:hAnsi="Times New Roman" w:cs="Times New Roman"/>
          <w:sz w:val="24"/>
          <w:szCs w:val="24"/>
        </w:rPr>
        <w:t xml:space="preserve">тыс. рублей (или на </w:t>
      </w:r>
      <w:r w:rsidR="003A4995" w:rsidRPr="0050675D">
        <w:rPr>
          <w:rFonts w:ascii="Times New Roman" w:hAnsi="Times New Roman" w:cs="Times New Roman"/>
          <w:b/>
          <w:sz w:val="24"/>
          <w:szCs w:val="24"/>
        </w:rPr>
        <w:t>3,0</w:t>
      </w:r>
      <w:r w:rsidRPr="003A4995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</w:p>
    <w:p w:rsidR="003A4995" w:rsidRDefault="003A4995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EC61E5" w:rsidRDefault="004D0677" w:rsidP="00071B4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0800 «Культура и кинематография» </w:t>
      </w:r>
    </w:p>
    <w:p w:rsidR="004D0677" w:rsidRPr="00EC61E5" w:rsidRDefault="004D0677" w:rsidP="004E1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E5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071B48" w:rsidRPr="00EC61E5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EC61E5">
        <w:rPr>
          <w:rFonts w:ascii="Times New Roman" w:hAnsi="Times New Roman" w:cs="Times New Roman"/>
          <w:sz w:val="24"/>
          <w:szCs w:val="24"/>
        </w:rPr>
        <w:t xml:space="preserve"> по разделу «</w:t>
      </w:r>
      <w:r w:rsidR="00E84497" w:rsidRPr="00EC61E5">
        <w:rPr>
          <w:rFonts w:ascii="Times New Roman" w:hAnsi="Times New Roman" w:cs="Times New Roman"/>
          <w:sz w:val="24"/>
          <w:szCs w:val="24"/>
        </w:rPr>
        <w:t>Культура и</w:t>
      </w:r>
      <w:r w:rsidRPr="00EC61E5">
        <w:rPr>
          <w:rFonts w:ascii="Times New Roman" w:hAnsi="Times New Roman" w:cs="Times New Roman"/>
          <w:sz w:val="24"/>
          <w:szCs w:val="24"/>
        </w:rPr>
        <w:t xml:space="preserve"> кинематография» приведены в таблице № </w:t>
      </w:r>
      <w:r w:rsidR="004E17A8" w:rsidRPr="00EC61E5">
        <w:rPr>
          <w:rFonts w:ascii="Times New Roman" w:hAnsi="Times New Roman" w:cs="Times New Roman"/>
          <w:sz w:val="24"/>
          <w:szCs w:val="24"/>
        </w:rPr>
        <w:t>18</w:t>
      </w:r>
      <w:r w:rsidRPr="00EC6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677" w:rsidRPr="00EC61E5" w:rsidRDefault="004D0677" w:rsidP="004E17A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C61E5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4E17A8" w:rsidRPr="00EC61E5">
        <w:rPr>
          <w:rFonts w:ascii="Times New Roman" w:hAnsi="Times New Roman" w:cs="Times New Roman"/>
          <w:sz w:val="20"/>
          <w:szCs w:val="20"/>
        </w:rPr>
        <w:t>18</w:t>
      </w:r>
      <w:r w:rsidR="000919CB">
        <w:rPr>
          <w:rFonts w:ascii="Times New Roman" w:hAnsi="Times New Roman" w:cs="Times New Roman"/>
          <w:sz w:val="20"/>
          <w:szCs w:val="20"/>
        </w:rPr>
        <w:t xml:space="preserve"> (</w:t>
      </w:r>
      <w:r w:rsidRPr="00EC61E5">
        <w:rPr>
          <w:rFonts w:ascii="Times New Roman" w:hAnsi="Times New Roman" w:cs="Times New Roman"/>
          <w:sz w:val="20"/>
          <w:szCs w:val="20"/>
        </w:rPr>
        <w:t>тыс. рублей</w:t>
      </w:r>
      <w:r w:rsidR="000919CB">
        <w:rPr>
          <w:rFonts w:ascii="Times New Roman" w:hAnsi="Times New Roman" w:cs="Times New Roman"/>
          <w:sz w:val="20"/>
          <w:szCs w:val="20"/>
        </w:rPr>
        <w:t>)</w:t>
      </w:r>
      <w:r w:rsidRPr="00EC61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4E17A8" w:rsidRPr="00EC61E5" w:rsidTr="00D87D88">
        <w:trPr>
          <w:trHeight w:val="545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4E17A8" w:rsidRPr="00EC61E5" w:rsidRDefault="004E17A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4E17A8" w:rsidRPr="00EC61E5" w:rsidTr="00D87D88">
        <w:trPr>
          <w:trHeight w:val="368"/>
        </w:trPr>
        <w:tc>
          <w:tcPr>
            <w:tcW w:w="4786" w:type="dxa"/>
            <w:vAlign w:val="center"/>
          </w:tcPr>
          <w:p w:rsidR="004E17A8" w:rsidRPr="00EC61E5" w:rsidRDefault="004E17A8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b/>
                <w:sz w:val="20"/>
                <w:szCs w:val="20"/>
                <w:lang w:eastAsia="en-US"/>
              </w:rPr>
              <w:t>114 992,2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b/>
                <w:sz w:val="20"/>
                <w:szCs w:val="20"/>
                <w:lang w:eastAsia="en-US"/>
              </w:rPr>
              <w:t>111 091,9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b/>
                <w:sz w:val="20"/>
                <w:szCs w:val="20"/>
                <w:lang w:eastAsia="en-US"/>
              </w:rPr>
              <w:t>100 792,0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b/>
                <w:sz w:val="20"/>
                <w:szCs w:val="20"/>
                <w:lang w:eastAsia="en-US"/>
              </w:rPr>
              <w:t>101 056,9</w:t>
            </w:r>
          </w:p>
        </w:tc>
      </w:tr>
      <w:tr w:rsidR="004E17A8" w:rsidRPr="00EC61E5" w:rsidTr="00D87D88">
        <w:trPr>
          <w:trHeight w:val="332"/>
        </w:trPr>
        <w:tc>
          <w:tcPr>
            <w:tcW w:w="4786" w:type="dxa"/>
            <w:vAlign w:val="center"/>
          </w:tcPr>
          <w:p w:rsidR="004E17A8" w:rsidRPr="00EC61E5" w:rsidRDefault="004E17A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4E17A8" w:rsidRPr="00EC61E5" w:rsidRDefault="004E17A8" w:rsidP="00EB73D8">
            <w:pPr>
              <w:jc w:val="center"/>
              <w:rPr>
                <w:sz w:val="20"/>
                <w:szCs w:val="20"/>
              </w:rPr>
            </w:pPr>
            <w:r w:rsidRPr="00EC61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- 3 900,3</w:t>
            </w:r>
          </w:p>
        </w:tc>
        <w:tc>
          <w:tcPr>
            <w:tcW w:w="1134" w:type="dxa"/>
            <w:vAlign w:val="center"/>
          </w:tcPr>
          <w:p w:rsidR="004E17A8" w:rsidRPr="00EC61E5" w:rsidRDefault="004E17A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EB73D8" w:rsidRPr="00EC61E5">
              <w:rPr>
                <w:rFonts w:eastAsiaTheme="minorHAnsi"/>
                <w:sz w:val="20"/>
                <w:szCs w:val="20"/>
                <w:lang w:eastAsia="en-US"/>
              </w:rPr>
              <w:t>10 299,9</w:t>
            </w:r>
          </w:p>
        </w:tc>
        <w:tc>
          <w:tcPr>
            <w:tcW w:w="1134" w:type="dxa"/>
            <w:vAlign w:val="center"/>
          </w:tcPr>
          <w:p w:rsidR="004E17A8" w:rsidRPr="00EC61E5" w:rsidRDefault="00EC61E5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264,0</w:t>
            </w:r>
          </w:p>
        </w:tc>
      </w:tr>
      <w:tr w:rsidR="004E17A8" w:rsidRPr="00EC61E5" w:rsidTr="00D87D88">
        <w:trPr>
          <w:trHeight w:val="293"/>
        </w:trPr>
        <w:tc>
          <w:tcPr>
            <w:tcW w:w="4786" w:type="dxa"/>
            <w:vAlign w:val="center"/>
          </w:tcPr>
          <w:p w:rsidR="004E17A8" w:rsidRPr="00EC61E5" w:rsidRDefault="004E17A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4E17A8" w:rsidRPr="00EC61E5" w:rsidRDefault="004E17A8" w:rsidP="00EB73D8">
            <w:pPr>
              <w:jc w:val="center"/>
              <w:rPr>
                <w:sz w:val="20"/>
                <w:szCs w:val="20"/>
              </w:rPr>
            </w:pPr>
            <w:r w:rsidRPr="00EC61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- 3 900,3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- 14 200,2</w:t>
            </w:r>
          </w:p>
        </w:tc>
        <w:tc>
          <w:tcPr>
            <w:tcW w:w="1134" w:type="dxa"/>
            <w:vAlign w:val="center"/>
          </w:tcPr>
          <w:p w:rsidR="004E17A8" w:rsidRPr="00EC61E5" w:rsidRDefault="00EC61E5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- 13 935,3</w:t>
            </w:r>
          </w:p>
        </w:tc>
      </w:tr>
      <w:tr w:rsidR="004E17A8" w:rsidRPr="00EC61E5" w:rsidTr="00D87D88">
        <w:trPr>
          <w:trHeight w:val="385"/>
        </w:trPr>
        <w:tc>
          <w:tcPr>
            <w:tcW w:w="4786" w:type="dxa"/>
            <w:vAlign w:val="center"/>
          </w:tcPr>
          <w:p w:rsidR="004E17A8" w:rsidRPr="00EC61E5" w:rsidRDefault="004E17A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4E17A8" w:rsidRPr="00EC61E5" w:rsidRDefault="004E17A8" w:rsidP="00EB73D8">
            <w:pPr>
              <w:jc w:val="center"/>
              <w:rPr>
                <w:sz w:val="20"/>
                <w:szCs w:val="20"/>
              </w:rPr>
            </w:pPr>
            <w:r w:rsidRPr="00EC61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96,6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90,7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100,3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4E17A8" w:rsidRPr="00EC61E5" w:rsidTr="00D87D88">
        <w:trPr>
          <w:trHeight w:val="278"/>
        </w:trPr>
        <w:tc>
          <w:tcPr>
            <w:tcW w:w="4786" w:type="dxa"/>
            <w:vAlign w:val="center"/>
          </w:tcPr>
          <w:p w:rsidR="004E17A8" w:rsidRPr="00EC61E5" w:rsidRDefault="004E17A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4E17A8" w:rsidRPr="00EC61E5" w:rsidRDefault="004E17A8" w:rsidP="00EB73D8">
            <w:pPr>
              <w:jc w:val="center"/>
              <w:rPr>
                <w:sz w:val="20"/>
                <w:szCs w:val="20"/>
              </w:rPr>
            </w:pPr>
            <w:r w:rsidRPr="00EC61E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96,6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87,7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4E17A8" w:rsidRPr="00EC61E5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C61E5">
              <w:rPr>
                <w:rFonts w:eastAsiaTheme="minorHAnsi"/>
                <w:sz w:val="20"/>
                <w:szCs w:val="20"/>
                <w:lang w:eastAsia="en-US"/>
              </w:rPr>
              <w:t>87,9</w:t>
            </w:r>
            <w:r w:rsidR="004E17A8" w:rsidRPr="00EC61E5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4E1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4D0677" w:rsidRDefault="004D0677" w:rsidP="004E17A8">
      <w:pPr>
        <w:pStyle w:val="a3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proofErr w:type="gramStart"/>
      <w:r w:rsidRPr="007872C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872CE">
        <w:rPr>
          <w:rFonts w:ascii="Times New Roman" w:hAnsi="Times New Roman" w:cs="Times New Roman"/>
          <w:sz w:val="24"/>
          <w:szCs w:val="24"/>
        </w:rPr>
        <w:t xml:space="preserve"> </w:t>
      </w:r>
      <w:r w:rsidR="00E84497" w:rsidRPr="00E84497">
        <w:rPr>
          <w:rFonts w:ascii="Times New Roman" w:hAnsi="Times New Roman" w:cs="Times New Roman"/>
          <w:sz w:val="24"/>
          <w:szCs w:val="24"/>
        </w:rPr>
        <w:t xml:space="preserve">представленного Проекта </w:t>
      </w:r>
      <w:r w:rsidRPr="007872CE">
        <w:rPr>
          <w:rFonts w:ascii="Times New Roman" w:hAnsi="Times New Roman" w:cs="Times New Roman"/>
          <w:sz w:val="24"/>
          <w:szCs w:val="24"/>
        </w:rPr>
        <w:t xml:space="preserve">решения о бюджете, анализ динамики расходов бюджета </w:t>
      </w:r>
      <w:r w:rsidR="004E17A8" w:rsidRPr="007872CE">
        <w:rPr>
          <w:rFonts w:ascii="Times New Roman" w:hAnsi="Times New Roman" w:cs="Times New Roman"/>
          <w:sz w:val="24"/>
          <w:szCs w:val="24"/>
        </w:rPr>
        <w:t>района</w:t>
      </w:r>
      <w:r w:rsidR="007872CE" w:rsidRPr="007872CE">
        <w:rPr>
          <w:rFonts w:ascii="Times New Roman" w:hAnsi="Times New Roman" w:cs="Times New Roman"/>
          <w:sz w:val="24"/>
          <w:szCs w:val="24"/>
        </w:rPr>
        <w:t xml:space="preserve"> </w:t>
      </w:r>
      <w:r w:rsidRPr="007872CE">
        <w:rPr>
          <w:rFonts w:ascii="Times New Roman" w:hAnsi="Times New Roman" w:cs="Times New Roman"/>
          <w:sz w:val="24"/>
          <w:szCs w:val="24"/>
        </w:rPr>
        <w:t xml:space="preserve">по данному разделу показывает, что бюджетные ассигнования по разделу «Культура и кинематография» в 2020 году уменьшаются относительно предыдущего года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3 900,3</w:t>
      </w:r>
      <w:r w:rsidRPr="007872C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3</w:t>
      </w:r>
      <w:r w:rsidRPr="001E708F">
        <w:rPr>
          <w:rFonts w:ascii="Times New Roman" w:hAnsi="Times New Roman" w:cs="Times New Roman"/>
          <w:b/>
          <w:sz w:val="24"/>
          <w:szCs w:val="24"/>
        </w:rPr>
        <w:t>,4</w:t>
      </w:r>
      <w:r w:rsidRPr="007872CE">
        <w:rPr>
          <w:rFonts w:ascii="Times New Roman" w:hAnsi="Times New Roman" w:cs="Times New Roman"/>
          <w:sz w:val="24"/>
          <w:szCs w:val="24"/>
        </w:rPr>
        <w:t xml:space="preserve">%). В 2021 году расходы бюджета по данному разделу уменьшаются по </w:t>
      </w:r>
      <w:r w:rsidR="00E84497" w:rsidRPr="007872CE">
        <w:rPr>
          <w:rFonts w:ascii="Times New Roman" w:hAnsi="Times New Roman" w:cs="Times New Roman"/>
          <w:sz w:val="24"/>
          <w:szCs w:val="24"/>
        </w:rPr>
        <w:t>сравнению с</w:t>
      </w:r>
      <w:r w:rsidRPr="007872CE">
        <w:rPr>
          <w:rFonts w:ascii="Times New Roman" w:hAnsi="Times New Roman" w:cs="Times New Roman"/>
          <w:sz w:val="24"/>
          <w:szCs w:val="24"/>
        </w:rPr>
        <w:t xml:space="preserve"> предыдущим годом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10 299,9</w:t>
      </w:r>
      <w:r w:rsidRPr="007872C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9,3</w:t>
      </w:r>
      <w:r w:rsidRPr="007872CE">
        <w:rPr>
          <w:rFonts w:ascii="Times New Roman" w:hAnsi="Times New Roman" w:cs="Times New Roman"/>
          <w:sz w:val="24"/>
          <w:szCs w:val="24"/>
        </w:rPr>
        <w:t xml:space="preserve">%). В 2022 году расходы </w:t>
      </w:r>
      <w:r w:rsidR="007872CE" w:rsidRPr="007872CE">
        <w:rPr>
          <w:rFonts w:ascii="Times New Roman" w:hAnsi="Times New Roman" w:cs="Times New Roman"/>
          <w:sz w:val="24"/>
          <w:szCs w:val="24"/>
        </w:rPr>
        <w:t xml:space="preserve">бюджета по данному разделу увеличатся по </w:t>
      </w:r>
      <w:r w:rsidR="00E84497" w:rsidRPr="007872CE">
        <w:rPr>
          <w:rFonts w:ascii="Times New Roman" w:hAnsi="Times New Roman" w:cs="Times New Roman"/>
          <w:sz w:val="24"/>
          <w:szCs w:val="24"/>
        </w:rPr>
        <w:t>сравнению с</w:t>
      </w:r>
      <w:r w:rsidR="007872CE" w:rsidRPr="007872CE">
        <w:rPr>
          <w:rFonts w:ascii="Times New Roman" w:hAnsi="Times New Roman" w:cs="Times New Roman"/>
          <w:sz w:val="24"/>
          <w:szCs w:val="24"/>
        </w:rPr>
        <w:t xml:space="preserve"> предыдущим годом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264,0</w:t>
      </w:r>
      <w:r w:rsidR="007872CE" w:rsidRPr="007872CE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872CE" w:rsidRPr="001E708F">
        <w:rPr>
          <w:rFonts w:ascii="Times New Roman" w:hAnsi="Times New Roman" w:cs="Times New Roman"/>
          <w:b/>
          <w:sz w:val="24"/>
          <w:szCs w:val="24"/>
        </w:rPr>
        <w:t>0,3</w:t>
      </w:r>
      <w:r w:rsidR="007872CE" w:rsidRPr="007872CE">
        <w:rPr>
          <w:rFonts w:ascii="Times New Roman" w:hAnsi="Times New Roman" w:cs="Times New Roman"/>
          <w:sz w:val="24"/>
          <w:szCs w:val="24"/>
        </w:rPr>
        <w:t>%)</w:t>
      </w:r>
      <w:r w:rsidRPr="00787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A8" w:rsidRDefault="004E17A8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542903" w:rsidRDefault="004D0677" w:rsidP="004E17A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0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1000 «Социальная политика» </w:t>
      </w:r>
    </w:p>
    <w:p w:rsidR="004D0677" w:rsidRPr="00542903" w:rsidRDefault="004D0677" w:rsidP="004E1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903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EB73D8" w:rsidRPr="00542903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542903">
        <w:rPr>
          <w:rFonts w:ascii="Times New Roman" w:hAnsi="Times New Roman" w:cs="Times New Roman"/>
          <w:sz w:val="24"/>
          <w:szCs w:val="24"/>
        </w:rPr>
        <w:t xml:space="preserve"> по разделу «Социальная политика» приведены в таблице №</w:t>
      </w:r>
      <w:r w:rsidR="004E17A8" w:rsidRPr="00542903">
        <w:rPr>
          <w:rFonts w:ascii="Times New Roman" w:hAnsi="Times New Roman" w:cs="Times New Roman"/>
          <w:sz w:val="24"/>
          <w:szCs w:val="24"/>
        </w:rPr>
        <w:t>19</w:t>
      </w:r>
      <w:r w:rsidRPr="00542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66A" w:rsidRDefault="0006466A" w:rsidP="004E17A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17A8" w:rsidRPr="00542903" w:rsidRDefault="004D0677" w:rsidP="004E17A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42903">
        <w:rPr>
          <w:rFonts w:ascii="Times New Roman" w:hAnsi="Times New Roman" w:cs="Times New Roman"/>
          <w:sz w:val="20"/>
          <w:szCs w:val="20"/>
        </w:rPr>
        <w:lastRenderedPageBreak/>
        <w:t xml:space="preserve">Таблица № </w:t>
      </w:r>
      <w:r w:rsidR="004E17A8" w:rsidRPr="00542903">
        <w:rPr>
          <w:rFonts w:ascii="Times New Roman" w:hAnsi="Times New Roman" w:cs="Times New Roman"/>
          <w:sz w:val="20"/>
          <w:szCs w:val="20"/>
        </w:rPr>
        <w:t>19</w:t>
      </w:r>
      <w:r w:rsidR="008E27AE">
        <w:rPr>
          <w:rFonts w:ascii="Times New Roman" w:hAnsi="Times New Roman" w:cs="Times New Roman"/>
          <w:sz w:val="20"/>
          <w:szCs w:val="20"/>
        </w:rPr>
        <w:t xml:space="preserve"> </w:t>
      </w:r>
      <w:r w:rsidR="008E27AE" w:rsidRPr="008E27A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EB73D8" w:rsidRPr="00F252D1" w:rsidTr="00254D36"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EB73D8" w:rsidRPr="00F252D1" w:rsidTr="00254D36">
        <w:trPr>
          <w:trHeight w:val="353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56 150,4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65 180,9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63 752,9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63 896,8</w:t>
            </w:r>
          </w:p>
        </w:tc>
      </w:tr>
      <w:tr w:rsidR="00EB73D8" w:rsidRPr="00F252D1" w:rsidTr="00254D36">
        <w:trPr>
          <w:trHeight w:val="288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54290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9 030,5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542903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42903">
              <w:rPr>
                <w:rFonts w:eastAsiaTheme="minorHAnsi"/>
                <w:sz w:val="20"/>
                <w:szCs w:val="20"/>
                <w:lang w:eastAsia="en-US"/>
              </w:rPr>
              <w:t>1 428,0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143,9</w:t>
            </w:r>
          </w:p>
        </w:tc>
      </w:tr>
      <w:tr w:rsidR="00EB73D8" w:rsidRPr="00F252D1" w:rsidTr="00254D36">
        <w:trPr>
          <w:trHeight w:val="317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42903">
              <w:rPr>
                <w:rFonts w:eastAsiaTheme="minorHAnsi"/>
                <w:sz w:val="20"/>
                <w:szCs w:val="20"/>
                <w:lang w:eastAsia="en-US"/>
              </w:rPr>
              <w:t>9 030,5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7 602,5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7 746,4</w:t>
            </w:r>
          </w:p>
        </w:tc>
      </w:tr>
      <w:tr w:rsidR="00EB73D8" w:rsidRPr="00F252D1" w:rsidTr="00254D36">
        <w:trPr>
          <w:trHeight w:val="349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116,1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97,8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100,2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EB73D8" w:rsidRPr="00F252D1" w:rsidTr="00254D36">
        <w:trPr>
          <w:trHeight w:val="287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542903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116,1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113,5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EB73D8" w:rsidRPr="00F252D1" w:rsidRDefault="00421191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113,8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EB73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135CA3" w:rsidRDefault="004D0677" w:rsidP="00EB73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A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35CA3">
        <w:rPr>
          <w:rFonts w:ascii="Times New Roman" w:hAnsi="Times New Roman" w:cs="Times New Roman"/>
          <w:sz w:val="24"/>
          <w:szCs w:val="24"/>
        </w:rPr>
        <w:t xml:space="preserve">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Pr="00135CA3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135CA3" w:rsidRPr="00135CA3">
        <w:rPr>
          <w:rFonts w:ascii="Times New Roman" w:hAnsi="Times New Roman" w:cs="Times New Roman"/>
          <w:sz w:val="24"/>
          <w:szCs w:val="24"/>
        </w:rPr>
        <w:t>района</w:t>
      </w:r>
      <w:r w:rsidRPr="00135CA3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что бюджетные ассигнования по разделу «Социальная политика» относительно плановых показателей 2019 года в 2020 году </w:t>
      </w:r>
      <w:r w:rsidR="00135CA3" w:rsidRPr="00135CA3">
        <w:rPr>
          <w:rFonts w:ascii="Times New Roman" w:hAnsi="Times New Roman" w:cs="Times New Roman"/>
          <w:sz w:val="24"/>
          <w:szCs w:val="24"/>
        </w:rPr>
        <w:t>увеличиваются</w:t>
      </w:r>
      <w:r w:rsidRPr="00135CA3">
        <w:rPr>
          <w:rFonts w:ascii="Times New Roman" w:hAnsi="Times New Roman" w:cs="Times New Roman"/>
          <w:sz w:val="24"/>
          <w:szCs w:val="24"/>
        </w:rPr>
        <w:t xml:space="preserve">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9 030,5</w:t>
      </w:r>
      <w:r w:rsidRPr="00135CA3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16,1</w:t>
      </w:r>
      <w:r w:rsidRPr="00135CA3">
        <w:rPr>
          <w:rFonts w:ascii="Times New Roman" w:hAnsi="Times New Roman" w:cs="Times New Roman"/>
          <w:sz w:val="24"/>
          <w:szCs w:val="24"/>
        </w:rPr>
        <w:t>%).  В 2021</w:t>
      </w:r>
      <w:r w:rsidR="00135CA3" w:rsidRPr="00135CA3">
        <w:rPr>
          <w:rFonts w:ascii="Times New Roman" w:hAnsi="Times New Roman" w:cs="Times New Roman"/>
          <w:sz w:val="24"/>
          <w:szCs w:val="24"/>
        </w:rPr>
        <w:t xml:space="preserve"> </w:t>
      </w:r>
      <w:r w:rsidRPr="00135CA3">
        <w:rPr>
          <w:rFonts w:ascii="Times New Roman" w:hAnsi="Times New Roman" w:cs="Times New Roman"/>
          <w:sz w:val="24"/>
          <w:szCs w:val="24"/>
        </w:rPr>
        <w:t>год</w:t>
      </w:r>
      <w:r w:rsidR="00135CA3" w:rsidRPr="00135CA3">
        <w:rPr>
          <w:rFonts w:ascii="Times New Roman" w:hAnsi="Times New Roman" w:cs="Times New Roman"/>
          <w:sz w:val="24"/>
          <w:szCs w:val="24"/>
        </w:rPr>
        <w:t>у</w:t>
      </w:r>
      <w:r w:rsidRPr="00135CA3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135CA3" w:rsidRPr="00135CA3">
        <w:rPr>
          <w:rFonts w:ascii="Times New Roman" w:hAnsi="Times New Roman" w:cs="Times New Roman"/>
          <w:sz w:val="24"/>
          <w:szCs w:val="24"/>
        </w:rPr>
        <w:t>снижение</w:t>
      </w:r>
      <w:r w:rsidRPr="00135CA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35CA3" w:rsidRPr="00135CA3">
        <w:rPr>
          <w:rFonts w:ascii="Times New Roman" w:hAnsi="Times New Roman" w:cs="Times New Roman"/>
          <w:sz w:val="24"/>
          <w:szCs w:val="24"/>
        </w:rPr>
        <w:t>я</w:t>
      </w:r>
      <w:r w:rsidRPr="00135CA3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E84497" w:rsidRPr="00135CA3">
        <w:rPr>
          <w:rFonts w:ascii="Times New Roman" w:hAnsi="Times New Roman" w:cs="Times New Roman"/>
          <w:sz w:val="24"/>
          <w:szCs w:val="24"/>
        </w:rPr>
        <w:t>ассигнований к</w:t>
      </w:r>
      <w:r w:rsidRPr="00135CA3">
        <w:rPr>
          <w:rFonts w:ascii="Times New Roman" w:hAnsi="Times New Roman" w:cs="Times New Roman"/>
          <w:sz w:val="24"/>
          <w:szCs w:val="24"/>
        </w:rPr>
        <w:t xml:space="preserve"> предыдущему году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1 428,0</w:t>
      </w:r>
      <w:r w:rsidRPr="00135CA3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2,2</w:t>
      </w:r>
      <w:r w:rsidR="00135CA3" w:rsidRPr="00135CA3">
        <w:rPr>
          <w:rFonts w:ascii="Times New Roman" w:hAnsi="Times New Roman" w:cs="Times New Roman"/>
          <w:sz w:val="24"/>
          <w:szCs w:val="24"/>
        </w:rPr>
        <w:t>%). В 2022 году планируется увеличение расходов к предыдущему году</w:t>
      </w:r>
      <w:r w:rsidRPr="00135CA3">
        <w:rPr>
          <w:rFonts w:ascii="Times New Roman" w:hAnsi="Times New Roman" w:cs="Times New Roman"/>
          <w:sz w:val="24"/>
          <w:szCs w:val="24"/>
        </w:rPr>
        <w:t xml:space="preserve">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143,9</w:t>
      </w:r>
      <w:r w:rsidRPr="00135CA3">
        <w:rPr>
          <w:rFonts w:ascii="Times New Roman" w:hAnsi="Times New Roman" w:cs="Times New Roman"/>
          <w:sz w:val="24"/>
          <w:szCs w:val="24"/>
        </w:rPr>
        <w:t xml:space="preserve"> </w:t>
      </w:r>
      <w:r w:rsidR="00E844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5CA3">
        <w:rPr>
          <w:rFonts w:ascii="Times New Roman" w:hAnsi="Times New Roman" w:cs="Times New Roman"/>
          <w:sz w:val="24"/>
          <w:szCs w:val="24"/>
        </w:rPr>
        <w:t xml:space="preserve">тыс. </w:t>
      </w:r>
      <w:r w:rsidR="00E84497" w:rsidRPr="00135CA3">
        <w:rPr>
          <w:rFonts w:ascii="Times New Roman" w:hAnsi="Times New Roman" w:cs="Times New Roman"/>
          <w:sz w:val="24"/>
          <w:szCs w:val="24"/>
        </w:rPr>
        <w:t>рублей (</w:t>
      </w:r>
      <w:r w:rsidRPr="00135CA3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135CA3" w:rsidRPr="008E27AE">
        <w:rPr>
          <w:rFonts w:ascii="Times New Roman" w:hAnsi="Times New Roman" w:cs="Times New Roman"/>
          <w:b/>
          <w:sz w:val="24"/>
          <w:szCs w:val="24"/>
        </w:rPr>
        <w:t>0,2</w:t>
      </w:r>
      <w:r w:rsidRPr="00135CA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E17A8" w:rsidRDefault="004E17A8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C63390" w:rsidRDefault="004D0677" w:rsidP="004E17A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39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1100 «Физическая культура и спорт» </w:t>
      </w:r>
    </w:p>
    <w:p w:rsidR="004D0677" w:rsidRPr="00C63390" w:rsidRDefault="004D0677" w:rsidP="00EB73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390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</w:t>
      </w:r>
      <w:r w:rsidR="00EB73D8" w:rsidRPr="00C63390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C63390">
        <w:rPr>
          <w:rFonts w:ascii="Times New Roman" w:hAnsi="Times New Roman" w:cs="Times New Roman"/>
          <w:sz w:val="24"/>
          <w:szCs w:val="24"/>
        </w:rPr>
        <w:t xml:space="preserve"> по разделу «Физическая культура и спорт» приведены в таблице № </w:t>
      </w:r>
      <w:r w:rsidR="004E17A8" w:rsidRPr="00C63390">
        <w:rPr>
          <w:rFonts w:ascii="Times New Roman" w:hAnsi="Times New Roman" w:cs="Times New Roman"/>
          <w:sz w:val="24"/>
          <w:szCs w:val="24"/>
        </w:rPr>
        <w:t>20</w:t>
      </w:r>
      <w:r w:rsidRPr="00C63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7A8" w:rsidRPr="00C63390" w:rsidRDefault="004D0677" w:rsidP="004E17A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3390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EB73D8" w:rsidRPr="00C63390">
        <w:rPr>
          <w:rFonts w:ascii="Times New Roman" w:hAnsi="Times New Roman" w:cs="Times New Roman"/>
          <w:sz w:val="20"/>
          <w:szCs w:val="20"/>
        </w:rPr>
        <w:t>20</w:t>
      </w:r>
      <w:r w:rsidR="008E27AE">
        <w:rPr>
          <w:rFonts w:ascii="Times New Roman" w:hAnsi="Times New Roman" w:cs="Times New Roman"/>
          <w:sz w:val="20"/>
          <w:szCs w:val="20"/>
        </w:rPr>
        <w:t xml:space="preserve"> </w:t>
      </w:r>
      <w:r w:rsidR="008E27AE" w:rsidRPr="008E27AE">
        <w:rPr>
          <w:rFonts w:ascii="Times New Roman" w:hAnsi="Times New Roman" w:cs="Times New Roman"/>
          <w:sz w:val="20"/>
          <w:szCs w:val="20"/>
        </w:rPr>
        <w:t xml:space="preserve">(тыс. рублей) </w:t>
      </w:r>
      <w:r w:rsidR="008E2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EB73D8" w:rsidRPr="00F252D1" w:rsidTr="00254D36"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8E27AE">
            <w:pPr>
              <w:ind w:left="34" w:hanging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EB73D8" w:rsidRPr="00F252D1" w:rsidTr="00812257">
        <w:trPr>
          <w:trHeight w:val="363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44 108,8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34 229,1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30 121,8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29 358,0</w:t>
            </w:r>
          </w:p>
        </w:tc>
      </w:tr>
      <w:tr w:rsidR="00EB73D8" w:rsidRPr="00F252D1" w:rsidTr="00254D36"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- 9 879,7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C6339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C63390">
              <w:rPr>
                <w:rFonts w:eastAsiaTheme="minorHAnsi"/>
                <w:sz w:val="20"/>
                <w:szCs w:val="20"/>
                <w:lang w:eastAsia="en-US"/>
              </w:rPr>
              <w:t>4 107,3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- 763,8</w:t>
            </w:r>
          </w:p>
        </w:tc>
      </w:tr>
      <w:tr w:rsidR="00EB73D8" w:rsidRPr="00F252D1" w:rsidTr="00254D36"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63390">
              <w:rPr>
                <w:rFonts w:eastAsiaTheme="minorHAnsi"/>
                <w:sz w:val="20"/>
                <w:szCs w:val="20"/>
                <w:lang w:eastAsia="en-US"/>
              </w:rPr>
              <w:t>- 9 879,7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- 13 987,0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- 14 750,8</w:t>
            </w:r>
          </w:p>
        </w:tc>
      </w:tr>
      <w:tr w:rsidR="00EB73D8" w:rsidRPr="00F252D1" w:rsidTr="00254D36"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77,6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88,0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97,5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EB73D8" w:rsidRPr="00F252D1" w:rsidTr="00254D36"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77,6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68,3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EB73D8" w:rsidRPr="00F252D1" w:rsidRDefault="00C63390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66,6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4E1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836F9A" w:rsidRDefault="004D0677" w:rsidP="004E1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F9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36F9A">
        <w:rPr>
          <w:rFonts w:ascii="Times New Roman" w:hAnsi="Times New Roman" w:cs="Times New Roman"/>
          <w:sz w:val="24"/>
          <w:szCs w:val="24"/>
        </w:rPr>
        <w:t xml:space="preserve">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Pr="00836F9A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</w:t>
      </w:r>
      <w:r w:rsidR="00EB73D8" w:rsidRPr="00836F9A">
        <w:rPr>
          <w:rFonts w:ascii="Times New Roman" w:hAnsi="Times New Roman" w:cs="Times New Roman"/>
          <w:sz w:val="24"/>
          <w:szCs w:val="24"/>
        </w:rPr>
        <w:t>района</w:t>
      </w:r>
      <w:r w:rsidRPr="00836F9A">
        <w:rPr>
          <w:rFonts w:ascii="Times New Roman" w:hAnsi="Times New Roman" w:cs="Times New Roman"/>
          <w:sz w:val="24"/>
          <w:szCs w:val="24"/>
        </w:rPr>
        <w:t xml:space="preserve"> по данному разделу показывает, что бюджетные ассигнования по разделу «Физическая культура и спорт» относительно плановых показателей 2019 года в 2020 году </w:t>
      </w:r>
      <w:r w:rsidR="00C63390" w:rsidRPr="00836F9A">
        <w:rPr>
          <w:rFonts w:ascii="Times New Roman" w:hAnsi="Times New Roman" w:cs="Times New Roman"/>
          <w:sz w:val="24"/>
          <w:szCs w:val="24"/>
        </w:rPr>
        <w:t>уменьшаются</w:t>
      </w:r>
      <w:r w:rsidRPr="00836F9A">
        <w:rPr>
          <w:rFonts w:ascii="Times New Roman" w:hAnsi="Times New Roman" w:cs="Times New Roman"/>
          <w:sz w:val="24"/>
          <w:szCs w:val="24"/>
        </w:rPr>
        <w:t xml:space="preserve"> на </w:t>
      </w:r>
      <w:r w:rsidR="00C63390" w:rsidRPr="008E27AE">
        <w:rPr>
          <w:rFonts w:ascii="Times New Roman" w:hAnsi="Times New Roman" w:cs="Times New Roman"/>
          <w:b/>
          <w:sz w:val="24"/>
          <w:szCs w:val="24"/>
        </w:rPr>
        <w:t>9 879,7</w:t>
      </w:r>
      <w:r w:rsidRPr="00836F9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C63390" w:rsidRPr="008E27AE">
        <w:rPr>
          <w:rFonts w:ascii="Times New Roman" w:hAnsi="Times New Roman" w:cs="Times New Roman"/>
          <w:b/>
          <w:sz w:val="24"/>
          <w:szCs w:val="24"/>
        </w:rPr>
        <w:t>22,4</w:t>
      </w:r>
      <w:r w:rsidRPr="00836F9A">
        <w:rPr>
          <w:rFonts w:ascii="Times New Roman" w:hAnsi="Times New Roman" w:cs="Times New Roman"/>
          <w:sz w:val="24"/>
          <w:szCs w:val="24"/>
        </w:rPr>
        <w:t>%).  В 2021-2022 годах показатели бюджетных ассигнований планируются</w:t>
      </w:r>
      <w:r w:rsidR="00C63390" w:rsidRPr="00836F9A">
        <w:rPr>
          <w:rFonts w:ascii="Times New Roman" w:hAnsi="Times New Roman" w:cs="Times New Roman"/>
          <w:sz w:val="24"/>
          <w:szCs w:val="24"/>
        </w:rPr>
        <w:t xml:space="preserve"> к уменьшению</w:t>
      </w:r>
      <w:r w:rsidRPr="00836F9A">
        <w:rPr>
          <w:rFonts w:ascii="Times New Roman" w:hAnsi="Times New Roman" w:cs="Times New Roman"/>
          <w:sz w:val="24"/>
          <w:szCs w:val="24"/>
        </w:rPr>
        <w:t xml:space="preserve"> </w:t>
      </w:r>
      <w:r w:rsidR="00C63390" w:rsidRPr="00836F9A">
        <w:rPr>
          <w:rFonts w:ascii="Times New Roman" w:hAnsi="Times New Roman" w:cs="Times New Roman"/>
          <w:sz w:val="24"/>
          <w:szCs w:val="24"/>
        </w:rPr>
        <w:t xml:space="preserve">показателей бюджетных </w:t>
      </w:r>
      <w:r w:rsidR="00E84497" w:rsidRPr="00836F9A">
        <w:rPr>
          <w:rFonts w:ascii="Times New Roman" w:hAnsi="Times New Roman" w:cs="Times New Roman"/>
          <w:sz w:val="24"/>
          <w:szCs w:val="24"/>
        </w:rPr>
        <w:t>ассигнований к</w:t>
      </w:r>
      <w:r w:rsidR="00C63390" w:rsidRPr="00836F9A">
        <w:rPr>
          <w:rFonts w:ascii="Times New Roman" w:hAnsi="Times New Roman" w:cs="Times New Roman"/>
          <w:sz w:val="24"/>
          <w:szCs w:val="24"/>
        </w:rPr>
        <w:t xml:space="preserve"> предыдущему году на </w:t>
      </w:r>
      <w:r w:rsidR="00C63390" w:rsidRPr="008E27AE">
        <w:rPr>
          <w:rFonts w:ascii="Times New Roman" w:hAnsi="Times New Roman" w:cs="Times New Roman"/>
          <w:b/>
          <w:sz w:val="24"/>
          <w:szCs w:val="24"/>
        </w:rPr>
        <w:t>4 107,</w:t>
      </w:r>
      <w:r w:rsidR="00E84497" w:rsidRPr="008E27AE">
        <w:rPr>
          <w:rFonts w:ascii="Times New Roman" w:hAnsi="Times New Roman" w:cs="Times New Roman"/>
          <w:b/>
          <w:sz w:val="24"/>
          <w:szCs w:val="24"/>
        </w:rPr>
        <w:t>3</w:t>
      </w:r>
      <w:r w:rsidR="00E84497" w:rsidRPr="00836F9A">
        <w:rPr>
          <w:rFonts w:ascii="Times New Roman" w:hAnsi="Times New Roman" w:cs="Times New Roman"/>
          <w:sz w:val="24"/>
          <w:szCs w:val="24"/>
        </w:rPr>
        <w:t xml:space="preserve"> тыс.</w:t>
      </w:r>
      <w:r w:rsidR="00C63390" w:rsidRPr="00836F9A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C63390" w:rsidRPr="008E27AE">
        <w:rPr>
          <w:rFonts w:ascii="Times New Roman" w:hAnsi="Times New Roman" w:cs="Times New Roman"/>
          <w:b/>
          <w:sz w:val="24"/>
          <w:szCs w:val="24"/>
        </w:rPr>
        <w:t>763,8</w:t>
      </w:r>
      <w:r w:rsidR="00C63390" w:rsidRPr="00836F9A">
        <w:rPr>
          <w:rFonts w:ascii="Times New Roman" w:hAnsi="Times New Roman" w:cs="Times New Roman"/>
          <w:sz w:val="24"/>
          <w:szCs w:val="24"/>
        </w:rPr>
        <w:t xml:space="preserve"> тыс. рублей соответственно</w:t>
      </w:r>
      <w:r w:rsidRPr="00836F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F9A" w:rsidRPr="00836F9A" w:rsidRDefault="00836F9A" w:rsidP="0083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9A">
        <w:rPr>
          <w:rFonts w:ascii="Times New Roman" w:hAnsi="Times New Roman" w:cs="Times New Roman"/>
          <w:sz w:val="24"/>
          <w:szCs w:val="24"/>
        </w:rPr>
        <w:t>В рамках данного раздела в 2020 году предусмотрены расходы на реализацию следующих подпрограмм:</w:t>
      </w:r>
    </w:p>
    <w:p w:rsidR="00812257" w:rsidRDefault="00836F9A" w:rsidP="0083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9A">
        <w:rPr>
          <w:rFonts w:ascii="Times New Roman" w:hAnsi="Times New Roman" w:cs="Times New Roman"/>
          <w:sz w:val="24"/>
          <w:szCs w:val="24"/>
        </w:rPr>
        <w:t xml:space="preserve">    -"Предоставление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 предусмотрены расходы в сумме </w:t>
      </w:r>
      <w:r w:rsidRPr="008E27AE">
        <w:rPr>
          <w:rFonts w:ascii="Times New Roman" w:hAnsi="Times New Roman" w:cs="Times New Roman"/>
          <w:b/>
          <w:sz w:val="24"/>
          <w:szCs w:val="24"/>
        </w:rPr>
        <w:t>34 029,1</w:t>
      </w:r>
      <w:r w:rsidRPr="00836F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36F9A" w:rsidRPr="00836F9A" w:rsidRDefault="00836F9A" w:rsidP="00836F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F9A">
        <w:rPr>
          <w:rFonts w:ascii="Times New Roman" w:hAnsi="Times New Roman" w:cs="Times New Roman"/>
          <w:sz w:val="24"/>
          <w:szCs w:val="24"/>
        </w:rPr>
        <w:t xml:space="preserve">- "Организация проведения физкультурно-спортивных мероприятий для населения муниципального образования "Вяземский район" Смоленской области" предусмотрены расходы в сумме </w:t>
      </w:r>
      <w:r w:rsidRPr="008E27AE">
        <w:rPr>
          <w:rFonts w:ascii="Times New Roman" w:hAnsi="Times New Roman" w:cs="Times New Roman"/>
          <w:b/>
          <w:sz w:val="24"/>
          <w:szCs w:val="24"/>
        </w:rPr>
        <w:t>200,0</w:t>
      </w:r>
      <w:r w:rsidRPr="00836F9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E17A8" w:rsidRDefault="004E17A8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FC4ADE" w:rsidRPr="005D61B3" w:rsidRDefault="00FC4ADE" w:rsidP="00FC4AD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1300 «Обслуживание государственного и муниципального долга» </w:t>
      </w:r>
    </w:p>
    <w:p w:rsidR="00FC4ADE" w:rsidRPr="005D61B3" w:rsidRDefault="00FC4ADE" w:rsidP="00FC4A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1B3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бюджета муниципального образования «Вяземский район» Смоленской области по разделу «Обслуживание государственного и муниципального долга» приведены в таблице № 21. </w:t>
      </w:r>
    </w:p>
    <w:p w:rsidR="00FC4ADE" w:rsidRPr="005D61B3" w:rsidRDefault="00FC4ADE" w:rsidP="00FC4A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D61B3">
        <w:rPr>
          <w:rFonts w:ascii="Times New Roman" w:hAnsi="Times New Roman" w:cs="Times New Roman"/>
          <w:sz w:val="20"/>
          <w:szCs w:val="20"/>
        </w:rPr>
        <w:t>Таблица № 21</w:t>
      </w:r>
      <w:r w:rsidR="00D83F72">
        <w:rPr>
          <w:rFonts w:ascii="Times New Roman" w:hAnsi="Times New Roman" w:cs="Times New Roman"/>
          <w:sz w:val="20"/>
          <w:szCs w:val="20"/>
        </w:rPr>
        <w:t xml:space="preserve"> </w:t>
      </w:r>
      <w:r w:rsidR="00D83F72" w:rsidRPr="00D83F7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5"/>
        <w:tblW w:w="9322" w:type="dxa"/>
        <w:tblInd w:w="392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EB73D8" w:rsidRPr="005D61B3" w:rsidTr="00812257"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EB73D8" w:rsidRPr="005D61B3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EB73D8" w:rsidRPr="005D61B3" w:rsidTr="00812257">
        <w:trPr>
          <w:trHeight w:val="342"/>
        </w:trPr>
        <w:tc>
          <w:tcPr>
            <w:tcW w:w="4786" w:type="dxa"/>
            <w:vAlign w:val="center"/>
          </w:tcPr>
          <w:p w:rsidR="00EB73D8" w:rsidRPr="005D61B3" w:rsidRDefault="00EB73D8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b/>
                <w:sz w:val="20"/>
                <w:szCs w:val="20"/>
                <w:lang w:eastAsia="en-US"/>
              </w:rPr>
              <w:t>31 996,2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b/>
                <w:sz w:val="20"/>
                <w:szCs w:val="20"/>
                <w:lang w:eastAsia="en-US"/>
              </w:rPr>
              <w:t>32 972,7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b/>
                <w:sz w:val="20"/>
                <w:szCs w:val="20"/>
                <w:lang w:eastAsia="en-US"/>
              </w:rPr>
              <w:t>32 972,7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b/>
                <w:sz w:val="20"/>
                <w:szCs w:val="20"/>
                <w:lang w:eastAsia="en-US"/>
              </w:rPr>
              <w:t>32 972,7</w:t>
            </w:r>
          </w:p>
        </w:tc>
      </w:tr>
      <w:tr w:rsidR="00EB73D8" w:rsidRPr="005D61B3" w:rsidTr="00812257">
        <w:tc>
          <w:tcPr>
            <w:tcW w:w="4786" w:type="dxa"/>
            <w:vAlign w:val="center"/>
          </w:tcPr>
          <w:p w:rsidR="00EB73D8" w:rsidRPr="005D61B3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EB73D8" w:rsidRPr="005D61B3" w:rsidRDefault="00EB73D8" w:rsidP="00EB73D8">
            <w:pPr>
              <w:jc w:val="center"/>
              <w:rPr>
                <w:sz w:val="20"/>
                <w:szCs w:val="20"/>
              </w:rPr>
            </w:pPr>
            <w:r w:rsidRPr="005D61B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EB73D8" w:rsidRPr="005D61B3" w:rsidTr="00812257">
        <w:trPr>
          <w:trHeight w:val="308"/>
        </w:trPr>
        <w:tc>
          <w:tcPr>
            <w:tcW w:w="4786" w:type="dxa"/>
            <w:vAlign w:val="center"/>
          </w:tcPr>
          <w:p w:rsidR="00EB73D8" w:rsidRPr="005D61B3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EB73D8" w:rsidRPr="005D61B3" w:rsidRDefault="00EB73D8" w:rsidP="00EB73D8">
            <w:pPr>
              <w:jc w:val="center"/>
              <w:rPr>
                <w:sz w:val="20"/>
                <w:szCs w:val="20"/>
              </w:rPr>
            </w:pPr>
            <w:r w:rsidRPr="005D61B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976,5</w:t>
            </w:r>
          </w:p>
        </w:tc>
      </w:tr>
      <w:tr w:rsidR="00EB73D8" w:rsidRPr="005D61B3" w:rsidTr="00812257">
        <w:tc>
          <w:tcPr>
            <w:tcW w:w="4786" w:type="dxa"/>
            <w:vAlign w:val="center"/>
          </w:tcPr>
          <w:p w:rsidR="00EB73D8" w:rsidRPr="005D61B3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5D61B3" w:rsidRDefault="00EB73D8" w:rsidP="00EB73D8">
            <w:pPr>
              <w:jc w:val="center"/>
              <w:rPr>
                <w:sz w:val="20"/>
                <w:szCs w:val="20"/>
              </w:rPr>
            </w:pPr>
            <w:r w:rsidRPr="005D61B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103,1</w:t>
            </w:r>
            <w:r w:rsidR="00EB73D8"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  <w:r w:rsidR="00EB73D8"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  <w:r w:rsidR="00EB73D8"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EB73D8" w:rsidRPr="005D61B3" w:rsidTr="00812257">
        <w:trPr>
          <w:trHeight w:val="316"/>
        </w:trPr>
        <w:tc>
          <w:tcPr>
            <w:tcW w:w="4786" w:type="dxa"/>
            <w:vAlign w:val="center"/>
          </w:tcPr>
          <w:p w:rsidR="00EB73D8" w:rsidRPr="005D61B3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5D61B3" w:rsidRDefault="00EB73D8" w:rsidP="00EB73D8">
            <w:pPr>
              <w:jc w:val="center"/>
              <w:rPr>
                <w:sz w:val="20"/>
                <w:szCs w:val="20"/>
              </w:rPr>
            </w:pPr>
            <w:r w:rsidRPr="005D61B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103,1</w:t>
            </w:r>
            <w:r w:rsidR="00EB73D8" w:rsidRPr="005D61B3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103,1 %</w:t>
            </w:r>
          </w:p>
        </w:tc>
        <w:tc>
          <w:tcPr>
            <w:tcW w:w="1134" w:type="dxa"/>
            <w:vAlign w:val="center"/>
          </w:tcPr>
          <w:p w:rsidR="00EB73D8" w:rsidRPr="005D61B3" w:rsidRDefault="00FC4ADE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5D61B3">
              <w:rPr>
                <w:rFonts w:eastAsiaTheme="minorHAnsi"/>
                <w:sz w:val="20"/>
                <w:szCs w:val="20"/>
                <w:lang w:eastAsia="en-US"/>
              </w:rPr>
              <w:t>103,1 %</w:t>
            </w:r>
          </w:p>
        </w:tc>
      </w:tr>
    </w:tbl>
    <w:p w:rsidR="0006466A" w:rsidRDefault="0006466A" w:rsidP="005C0A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3D8" w:rsidRPr="005D61B3" w:rsidRDefault="005C0A60" w:rsidP="005C0A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B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D61B3">
        <w:rPr>
          <w:rFonts w:ascii="Times New Roman" w:hAnsi="Times New Roman" w:cs="Times New Roman"/>
          <w:sz w:val="24"/>
          <w:szCs w:val="24"/>
        </w:rPr>
        <w:t xml:space="preserve"> </w:t>
      </w:r>
      <w:r w:rsidR="00E84497" w:rsidRPr="00E84497">
        <w:rPr>
          <w:rFonts w:ascii="Times New Roman" w:hAnsi="Times New Roman" w:cs="Times New Roman"/>
          <w:sz w:val="24"/>
          <w:szCs w:val="24"/>
        </w:rPr>
        <w:t>представленного Проекта</w:t>
      </w:r>
      <w:r w:rsidRPr="005D61B3">
        <w:rPr>
          <w:rFonts w:ascii="Times New Roman" w:hAnsi="Times New Roman" w:cs="Times New Roman"/>
          <w:sz w:val="24"/>
          <w:szCs w:val="24"/>
        </w:rPr>
        <w:t xml:space="preserve"> решения о бюджете, анализ динамики расходов бюджета района по данному разделу показывает, что бюджетные ассигнования по разделу «Обслуживание государственного и муниципального долга» относительно плановых показателей 2019 года в 2020 году увеличиваются на </w:t>
      </w:r>
      <w:r w:rsidRPr="00D83F72">
        <w:rPr>
          <w:rFonts w:ascii="Times New Roman" w:hAnsi="Times New Roman" w:cs="Times New Roman"/>
          <w:b/>
          <w:sz w:val="24"/>
          <w:szCs w:val="24"/>
        </w:rPr>
        <w:t>976,5</w:t>
      </w:r>
      <w:r w:rsidRPr="005D61B3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Pr="00D83F72">
        <w:rPr>
          <w:rFonts w:ascii="Times New Roman" w:hAnsi="Times New Roman" w:cs="Times New Roman"/>
          <w:b/>
          <w:sz w:val="24"/>
          <w:szCs w:val="24"/>
        </w:rPr>
        <w:t>3,1</w:t>
      </w:r>
      <w:r w:rsidRPr="005D61B3">
        <w:rPr>
          <w:rFonts w:ascii="Times New Roman" w:hAnsi="Times New Roman" w:cs="Times New Roman"/>
          <w:sz w:val="24"/>
          <w:szCs w:val="24"/>
        </w:rPr>
        <w:t>%).  В 2021-2022 годах показатели бюджетных ассигнований планируются на уровне предыдущего года.</w:t>
      </w:r>
    </w:p>
    <w:p w:rsidR="006052C0" w:rsidRPr="006052C0" w:rsidRDefault="006052C0" w:rsidP="006052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C0">
        <w:rPr>
          <w:rFonts w:ascii="Times New Roman" w:hAnsi="Times New Roman" w:cs="Times New Roman"/>
          <w:sz w:val="24"/>
          <w:szCs w:val="24"/>
        </w:rPr>
        <w:t>Объем муниципального долга муниципального образования «Вяземский район» Смоленской области спрогнозирован с учетом соглашения, заключенного между Администрацией Смоленской области и муниципальным образованием «Вяземский район» Смоленской области, о реструктуризации предоставленного бюджету муниципального района из областного бюджета бюджетного кредита для частичного покрытия дефицита бюджета муниципального образования «Вяземский район» Смоленской области и параметров кредитов, привлеченных муниципальным образованием «Вяземский район» Смоленской области в кредитных организациях.</w:t>
      </w:r>
      <w:proofErr w:type="gramEnd"/>
    </w:p>
    <w:p w:rsidR="004266C8" w:rsidRPr="004266C8" w:rsidRDefault="004266C8" w:rsidP="004266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6C8">
        <w:rPr>
          <w:rFonts w:ascii="Times New Roman" w:hAnsi="Times New Roman" w:cs="Times New Roman"/>
          <w:sz w:val="24"/>
          <w:szCs w:val="24"/>
        </w:rPr>
        <w:t xml:space="preserve">Проектом решения о бюджете на очередной финансовый </w:t>
      </w:r>
      <w:r w:rsidR="00E84497" w:rsidRPr="004266C8">
        <w:rPr>
          <w:rFonts w:ascii="Times New Roman" w:hAnsi="Times New Roman" w:cs="Times New Roman"/>
          <w:sz w:val="24"/>
          <w:szCs w:val="24"/>
        </w:rPr>
        <w:t xml:space="preserve">год </w:t>
      </w:r>
      <w:r w:rsidR="00E84497">
        <w:rPr>
          <w:rFonts w:ascii="Times New Roman" w:hAnsi="Times New Roman" w:cs="Times New Roman"/>
          <w:sz w:val="24"/>
          <w:szCs w:val="24"/>
        </w:rPr>
        <w:t>и</w:t>
      </w:r>
      <w:r w:rsidR="00F63D06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4266C8">
        <w:rPr>
          <w:rFonts w:ascii="Times New Roman" w:hAnsi="Times New Roman" w:cs="Times New Roman"/>
          <w:sz w:val="24"/>
          <w:szCs w:val="24"/>
        </w:rPr>
        <w:t xml:space="preserve">в данном разделе предусмотрены бюджетные ассигнования на реализацию мероприятий по управлению муниципальным долгом муниципального образования «Вяземский район» Смоленской области в сумме </w:t>
      </w:r>
      <w:r w:rsidRPr="00D83F72">
        <w:rPr>
          <w:rFonts w:ascii="Times New Roman" w:hAnsi="Times New Roman" w:cs="Times New Roman"/>
          <w:b/>
          <w:sz w:val="24"/>
          <w:szCs w:val="24"/>
        </w:rPr>
        <w:t>32 972,7</w:t>
      </w:r>
      <w:r w:rsidRPr="004266C8">
        <w:rPr>
          <w:rFonts w:ascii="Times New Roman" w:hAnsi="Times New Roman" w:cs="Times New Roman"/>
          <w:sz w:val="24"/>
          <w:szCs w:val="24"/>
        </w:rPr>
        <w:t xml:space="preserve"> тыс. рублей. В рамках указанного мероприятия средства предусмотрены на процентные платежи по муниципальному долгу в сумме </w:t>
      </w:r>
      <w:r w:rsidRPr="00D83F72">
        <w:rPr>
          <w:rFonts w:ascii="Times New Roman" w:hAnsi="Times New Roman" w:cs="Times New Roman"/>
          <w:b/>
          <w:sz w:val="24"/>
          <w:szCs w:val="24"/>
        </w:rPr>
        <w:t>32 972,7</w:t>
      </w:r>
      <w:r w:rsidRPr="004266C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66C8" w:rsidRDefault="006052C0" w:rsidP="006052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2C0">
        <w:rPr>
          <w:rFonts w:ascii="Times New Roman" w:hAnsi="Times New Roman" w:cs="Times New Roman"/>
          <w:sz w:val="24"/>
          <w:szCs w:val="24"/>
        </w:rPr>
        <w:t xml:space="preserve">Объем муниципального долга муниципального образования «Вяземский район» Смоленской области в 2019 году составит </w:t>
      </w:r>
      <w:r w:rsidRPr="00D83F72">
        <w:rPr>
          <w:rFonts w:ascii="Times New Roman" w:hAnsi="Times New Roman" w:cs="Times New Roman"/>
          <w:b/>
          <w:sz w:val="24"/>
          <w:szCs w:val="24"/>
        </w:rPr>
        <w:t>421</w:t>
      </w:r>
      <w:r w:rsidR="00D83F72">
        <w:rPr>
          <w:rFonts w:ascii="Times New Roman" w:hAnsi="Times New Roman" w:cs="Times New Roman"/>
          <w:sz w:val="24"/>
          <w:szCs w:val="24"/>
        </w:rPr>
        <w:t> </w:t>
      </w:r>
      <w:r w:rsidR="00D83F72" w:rsidRPr="00D83F72">
        <w:rPr>
          <w:rFonts w:ascii="Times New Roman" w:hAnsi="Times New Roman" w:cs="Times New Roman"/>
          <w:b/>
          <w:sz w:val="24"/>
          <w:szCs w:val="24"/>
        </w:rPr>
        <w:t>031,7</w:t>
      </w:r>
      <w:r w:rsidRPr="006052C0">
        <w:rPr>
          <w:rFonts w:ascii="Times New Roman" w:hAnsi="Times New Roman" w:cs="Times New Roman"/>
          <w:sz w:val="24"/>
          <w:szCs w:val="24"/>
        </w:rPr>
        <w:t xml:space="preserve"> </w:t>
      </w:r>
      <w:r w:rsidR="00D83F72">
        <w:rPr>
          <w:rFonts w:ascii="Times New Roman" w:hAnsi="Times New Roman" w:cs="Times New Roman"/>
          <w:sz w:val="24"/>
          <w:szCs w:val="24"/>
        </w:rPr>
        <w:t>тыс</w:t>
      </w:r>
      <w:r w:rsidRPr="006052C0">
        <w:rPr>
          <w:rFonts w:ascii="Times New Roman" w:hAnsi="Times New Roman" w:cs="Times New Roman"/>
          <w:sz w:val="24"/>
          <w:szCs w:val="24"/>
        </w:rPr>
        <w:t>. рублей (</w:t>
      </w:r>
      <w:r w:rsidRPr="00D83F72">
        <w:rPr>
          <w:rFonts w:ascii="Times New Roman" w:hAnsi="Times New Roman" w:cs="Times New Roman"/>
          <w:b/>
          <w:sz w:val="24"/>
          <w:szCs w:val="24"/>
        </w:rPr>
        <w:t>88,6</w:t>
      </w:r>
      <w:r w:rsidRPr="006052C0">
        <w:rPr>
          <w:rFonts w:ascii="Times New Roman" w:hAnsi="Times New Roman" w:cs="Times New Roman"/>
          <w:sz w:val="24"/>
          <w:szCs w:val="24"/>
        </w:rPr>
        <w:t xml:space="preserve"> процента от ожидаемого исполнения собственных доходов бюджета муниципального района). В 2020 году увеличится до </w:t>
      </w:r>
      <w:r w:rsidR="00D83F72" w:rsidRPr="00D83F72">
        <w:rPr>
          <w:rFonts w:ascii="Times New Roman" w:hAnsi="Times New Roman" w:cs="Times New Roman"/>
          <w:b/>
          <w:sz w:val="24"/>
          <w:szCs w:val="24"/>
        </w:rPr>
        <w:t>441 031,7</w:t>
      </w:r>
      <w:r w:rsidRPr="006052C0">
        <w:rPr>
          <w:rFonts w:ascii="Times New Roman" w:hAnsi="Times New Roman" w:cs="Times New Roman"/>
          <w:sz w:val="24"/>
          <w:szCs w:val="24"/>
        </w:rPr>
        <w:t xml:space="preserve"> </w:t>
      </w:r>
      <w:r w:rsidR="00D83F72">
        <w:rPr>
          <w:rFonts w:ascii="Times New Roman" w:hAnsi="Times New Roman" w:cs="Times New Roman"/>
          <w:sz w:val="24"/>
          <w:szCs w:val="24"/>
        </w:rPr>
        <w:t>тыс</w:t>
      </w:r>
      <w:r w:rsidRPr="006052C0">
        <w:rPr>
          <w:rFonts w:ascii="Times New Roman" w:hAnsi="Times New Roman" w:cs="Times New Roman"/>
          <w:sz w:val="24"/>
          <w:szCs w:val="24"/>
        </w:rPr>
        <w:t>. рублей (</w:t>
      </w:r>
      <w:r w:rsidRPr="00D83F72">
        <w:rPr>
          <w:rFonts w:ascii="Times New Roman" w:hAnsi="Times New Roman" w:cs="Times New Roman"/>
          <w:b/>
          <w:sz w:val="24"/>
          <w:szCs w:val="24"/>
        </w:rPr>
        <w:t>89,5</w:t>
      </w:r>
      <w:r w:rsidRPr="006052C0">
        <w:rPr>
          <w:rFonts w:ascii="Times New Roman" w:hAnsi="Times New Roman" w:cs="Times New Roman"/>
          <w:sz w:val="24"/>
          <w:szCs w:val="24"/>
        </w:rPr>
        <w:t xml:space="preserve"> процента от собственных доходов бюджета муниципального района).</w:t>
      </w:r>
    </w:p>
    <w:p w:rsidR="006052C0" w:rsidRDefault="006052C0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29E" w:rsidRPr="007A229E" w:rsidRDefault="007A229E" w:rsidP="007A229E">
      <w:pPr>
        <w:jc w:val="right"/>
        <w:rPr>
          <w:rFonts w:eastAsiaTheme="minorHAnsi"/>
          <w:b/>
          <w:u w:val="single"/>
          <w:lang w:eastAsia="en-US"/>
        </w:rPr>
      </w:pPr>
      <w:r w:rsidRPr="007A229E">
        <w:rPr>
          <w:rFonts w:eastAsiaTheme="minorHAnsi"/>
          <w:b/>
          <w:u w:val="single"/>
          <w:lang w:eastAsia="en-US"/>
        </w:rPr>
        <w:t>Раздел 1</w:t>
      </w:r>
      <w:r>
        <w:rPr>
          <w:rFonts w:eastAsiaTheme="minorHAnsi"/>
          <w:b/>
          <w:u w:val="single"/>
          <w:lang w:eastAsia="en-US"/>
        </w:rPr>
        <w:t>4</w:t>
      </w:r>
      <w:r w:rsidRPr="007A229E">
        <w:rPr>
          <w:rFonts w:eastAsiaTheme="minorHAnsi"/>
          <w:b/>
          <w:u w:val="single"/>
          <w:lang w:eastAsia="en-US"/>
        </w:rPr>
        <w:t>00 «</w:t>
      </w:r>
      <w:r>
        <w:rPr>
          <w:rFonts w:eastAsiaTheme="minorHAnsi"/>
          <w:b/>
          <w:u w:val="single"/>
          <w:lang w:eastAsia="en-US"/>
        </w:rPr>
        <w:t>Межбюджетные трансферты</w:t>
      </w:r>
      <w:r w:rsidRPr="007A229E">
        <w:rPr>
          <w:rFonts w:eastAsiaTheme="minorHAnsi"/>
          <w:b/>
          <w:u w:val="single"/>
          <w:lang w:eastAsia="en-US"/>
        </w:rPr>
        <w:t xml:space="preserve">» </w:t>
      </w:r>
    </w:p>
    <w:p w:rsidR="007A229E" w:rsidRPr="007A229E" w:rsidRDefault="007A229E" w:rsidP="007A229E">
      <w:pPr>
        <w:ind w:firstLine="708"/>
        <w:jc w:val="both"/>
        <w:rPr>
          <w:rFonts w:eastAsiaTheme="minorHAnsi"/>
          <w:lang w:eastAsia="en-US"/>
        </w:rPr>
      </w:pPr>
      <w:r w:rsidRPr="007A229E">
        <w:rPr>
          <w:rFonts w:eastAsiaTheme="minorHAnsi"/>
          <w:lang w:eastAsia="en-US"/>
        </w:rPr>
        <w:t>Бюджетные ассигнования бюджета муниципального образования «Вяземский район» Смоленской области по разделу «</w:t>
      </w:r>
      <w:r w:rsidR="00EA4644" w:rsidRPr="00EA4644">
        <w:rPr>
          <w:rFonts w:eastAsiaTheme="minorHAnsi"/>
          <w:lang w:eastAsia="en-US"/>
        </w:rPr>
        <w:t>Межбюджетные трансферты</w:t>
      </w:r>
      <w:r>
        <w:rPr>
          <w:rFonts w:eastAsiaTheme="minorHAnsi"/>
          <w:lang w:eastAsia="en-US"/>
        </w:rPr>
        <w:t>» приведены в таблице №</w:t>
      </w:r>
      <w:r w:rsidRPr="007A229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2</w:t>
      </w:r>
      <w:r w:rsidRPr="007A229E">
        <w:rPr>
          <w:rFonts w:eastAsiaTheme="minorHAnsi"/>
          <w:lang w:eastAsia="en-US"/>
        </w:rPr>
        <w:t xml:space="preserve">. </w:t>
      </w:r>
    </w:p>
    <w:p w:rsidR="007A229E" w:rsidRPr="007A229E" w:rsidRDefault="007A229E" w:rsidP="007A229E">
      <w:pPr>
        <w:jc w:val="right"/>
        <w:rPr>
          <w:rFonts w:eastAsiaTheme="minorHAnsi"/>
          <w:sz w:val="20"/>
          <w:szCs w:val="20"/>
          <w:lang w:eastAsia="en-US"/>
        </w:rPr>
      </w:pPr>
      <w:r w:rsidRPr="007A229E">
        <w:rPr>
          <w:rFonts w:eastAsiaTheme="minorHAnsi"/>
          <w:sz w:val="20"/>
          <w:szCs w:val="20"/>
          <w:lang w:eastAsia="en-US"/>
        </w:rPr>
        <w:t>Таблица № 2</w:t>
      </w:r>
      <w:r>
        <w:rPr>
          <w:rFonts w:eastAsiaTheme="minorHAnsi"/>
          <w:sz w:val="20"/>
          <w:szCs w:val="20"/>
          <w:lang w:eastAsia="en-US"/>
        </w:rPr>
        <w:t>2</w:t>
      </w:r>
      <w:r w:rsidR="00387F61">
        <w:rPr>
          <w:rFonts w:eastAsiaTheme="minorHAnsi"/>
          <w:sz w:val="20"/>
          <w:szCs w:val="20"/>
          <w:lang w:eastAsia="en-US"/>
        </w:rPr>
        <w:t xml:space="preserve"> (</w:t>
      </w:r>
      <w:r w:rsidRPr="007A229E">
        <w:rPr>
          <w:rFonts w:eastAsiaTheme="minorHAnsi"/>
          <w:sz w:val="20"/>
          <w:szCs w:val="20"/>
          <w:lang w:eastAsia="en-US"/>
        </w:rPr>
        <w:t>тыс. рублей</w:t>
      </w:r>
      <w:r w:rsidR="00387F61">
        <w:rPr>
          <w:rFonts w:eastAsiaTheme="minorHAnsi"/>
          <w:sz w:val="20"/>
          <w:szCs w:val="20"/>
          <w:lang w:eastAsia="en-US"/>
        </w:rPr>
        <w:t>)</w:t>
      </w:r>
    </w:p>
    <w:tbl>
      <w:tblPr>
        <w:tblStyle w:val="a5"/>
        <w:tblW w:w="9322" w:type="dxa"/>
        <w:tblInd w:w="534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134"/>
      </w:tblGrid>
      <w:tr w:rsidR="00EB73D8" w:rsidRPr="00F252D1" w:rsidTr="00812257"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(проект)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EB73D8" w:rsidRPr="00F252D1" w:rsidRDefault="00EB73D8" w:rsidP="00EB73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(проект)</w:t>
            </w:r>
          </w:p>
        </w:tc>
      </w:tr>
      <w:tr w:rsidR="00EB73D8" w:rsidRPr="00F252D1" w:rsidTr="00812257">
        <w:trPr>
          <w:trHeight w:val="218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38 399,2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41 753,3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7 201,3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7 489,4</w:t>
            </w:r>
          </w:p>
        </w:tc>
      </w:tr>
      <w:tr w:rsidR="00EB73D8" w:rsidRPr="00F252D1" w:rsidTr="00812257">
        <w:trPr>
          <w:trHeight w:val="265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предыдущему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3 354,1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D6196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D6196B">
              <w:rPr>
                <w:rFonts w:eastAsiaTheme="minorHAnsi"/>
                <w:sz w:val="20"/>
                <w:szCs w:val="20"/>
                <w:lang w:eastAsia="en-US"/>
              </w:rPr>
              <w:t>34 552,0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288,1</w:t>
            </w:r>
          </w:p>
        </w:tc>
      </w:tr>
      <w:tr w:rsidR="00EB73D8" w:rsidRPr="00F252D1" w:rsidTr="00812257">
        <w:trPr>
          <w:trHeight w:val="298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Рост (снижение) к 2019 году (тыс. руб.)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3 354,1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- 31 197,9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- 30 909,8</w:t>
            </w:r>
          </w:p>
        </w:tc>
      </w:tr>
      <w:tr w:rsidR="00EB73D8" w:rsidRPr="00F252D1" w:rsidTr="00812257">
        <w:trPr>
          <w:trHeight w:val="245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предыдущему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108,7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17,2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104,0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EB73D8" w:rsidRPr="00F252D1" w:rsidTr="00812257">
        <w:trPr>
          <w:trHeight w:val="278"/>
        </w:trPr>
        <w:tc>
          <w:tcPr>
            <w:tcW w:w="4786" w:type="dxa"/>
            <w:vAlign w:val="center"/>
          </w:tcPr>
          <w:p w:rsidR="00EB73D8" w:rsidRPr="00F252D1" w:rsidRDefault="00EB73D8" w:rsidP="00EB73D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2D1">
              <w:rPr>
                <w:rFonts w:eastAsiaTheme="minorHAnsi"/>
                <w:sz w:val="20"/>
                <w:szCs w:val="20"/>
                <w:lang w:eastAsia="en-US"/>
              </w:rPr>
              <w:t>Темпы роста к 2019 году</w:t>
            </w:r>
            <w:proofErr w:type="gramStart"/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center"/>
              <w:rPr>
                <w:sz w:val="20"/>
                <w:szCs w:val="20"/>
              </w:rPr>
            </w:pPr>
            <w:r w:rsidRPr="00F252D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B73D8" w:rsidRPr="00F252D1" w:rsidRDefault="00EB73D8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3A4995">
              <w:rPr>
                <w:rFonts w:eastAsiaTheme="minorHAnsi"/>
                <w:sz w:val="20"/>
                <w:szCs w:val="20"/>
                <w:lang w:eastAsia="en-US"/>
              </w:rPr>
              <w:t>108,7</w:t>
            </w:r>
            <w:r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18,7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 </w:t>
            </w:r>
          </w:p>
        </w:tc>
        <w:tc>
          <w:tcPr>
            <w:tcW w:w="1134" w:type="dxa"/>
            <w:vAlign w:val="center"/>
          </w:tcPr>
          <w:p w:rsidR="00EB73D8" w:rsidRPr="00F252D1" w:rsidRDefault="00D6196B" w:rsidP="00EB73D8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19,5</w:t>
            </w:r>
            <w:r w:rsidR="00EB73D8" w:rsidRPr="00F252D1">
              <w:rPr>
                <w:rFonts w:eastAsiaTheme="minorHAnsi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06466A" w:rsidRDefault="0006466A" w:rsidP="005E6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6B" w:rsidRPr="00D6196B" w:rsidRDefault="00D6196B" w:rsidP="005E62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6B">
        <w:rPr>
          <w:rFonts w:ascii="Times New Roman" w:hAnsi="Times New Roman" w:cs="Times New Roman"/>
          <w:sz w:val="24"/>
          <w:szCs w:val="24"/>
        </w:rPr>
        <w:t xml:space="preserve">Проектом решения о бюджете на очередной финансовый год в данном разделе предусмотрены бюджетные ассигнования на создание условий для эффективного и ответственного управления муниципальными финансами в сумме </w:t>
      </w:r>
      <w:r w:rsidRPr="00EF4B0B">
        <w:rPr>
          <w:rFonts w:ascii="Times New Roman" w:hAnsi="Times New Roman" w:cs="Times New Roman"/>
          <w:b/>
          <w:sz w:val="24"/>
          <w:szCs w:val="24"/>
        </w:rPr>
        <w:t>41 753,3</w:t>
      </w:r>
      <w:r w:rsidRPr="00D619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627D">
        <w:rPr>
          <w:rFonts w:ascii="Times New Roman" w:hAnsi="Times New Roman" w:cs="Times New Roman"/>
          <w:sz w:val="24"/>
          <w:szCs w:val="24"/>
        </w:rPr>
        <w:t xml:space="preserve"> на </w:t>
      </w:r>
      <w:r w:rsidRPr="00D6196B">
        <w:rPr>
          <w:rFonts w:ascii="Times New Roman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муниципального образования «Вяземский район» Смоленской области:</w:t>
      </w:r>
    </w:p>
    <w:p w:rsidR="00D6196B" w:rsidRPr="00D6196B" w:rsidRDefault="00D6196B" w:rsidP="00D6196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96B">
        <w:rPr>
          <w:rFonts w:ascii="Times New Roman" w:hAnsi="Times New Roman" w:cs="Times New Roman"/>
          <w:sz w:val="24"/>
          <w:szCs w:val="24"/>
        </w:rPr>
        <w:t xml:space="preserve">предоставление дотации на выравнивание бюджетной обеспеченности поселений, из бюджета муниципального района в части, сформированной за счет субвенций из областного бюджета в сумме </w:t>
      </w:r>
      <w:r w:rsidRPr="00EF4B0B">
        <w:rPr>
          <w:rFonts w:ascii="Times New Roman" w:hAnsi="Times New Roman" w:cs="Times New Roman"/>
          <w:b/>
          <w:sz w:val="24"/>
          <w:szCs w:val="24"/>
        </w:rPr>
        <w:t>6 924,3</w:t>
      </w:r>
      <w:r w:rsidRPr="00D6196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6196B" w:rsidRDefault="00D6196B" w:rsidP="00D6196B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96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дотации на выравнивание бюджетной обеспеченности поселений, из бюджета муниципального района в части, сформированной за счет средств бюджета муниципального района в сумме </w:t>
      </w:r>
      <w:r w:rsidRPr="00EF4B0B">
        <w:rPr>
          <w:rFonts w:ascii="Times New Roman" w:hAnsi="Times New Roman" w:cs="Times New Roman"/>
          <w:b/>
          <w:sz w:val="24"/>
          <w:szCs w:val="24"/>
        </w:rPr>
        <w:t>34 829,0</w:t>
      </w:r>
      <w:r w:rsidR="005E62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5703D" w:rsidRDefault="0005703D" w:rsidP="000570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973" w:rsidRPr="00994973" w:rsidRDefault="005E627D" w:rsidP="00381294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4.1 </w:t>
      </w:r>
      <w:r w:rsidR="00994973" w:rsidRPr="00994973">
        <w:rPr>
          <w:rFonts w:eastAsiaTheme="minorHAnsi"/>
          <w:b/>
          <w:lang w:eastAsia="en-US"/>
        </w:rPr>
        <w:t>Экспертиза соответствия показателей программной части бюджета</w:t>
      </w:r>
      <w:r>
        <w:rPr>
          <w:rFonts w:eastAsiaTheme="minorHAnsi"/>
          <w:b/>
          <w:lang w:eastAsia="en-US"/>
        </w:rPr>
        <w:t xml:space="preserve"> </w:t>
      </w:r>
      <w:r w:rsidR="00994973" w:rsidRPr="00994973">
        <w:rPr>
          <w:rFonts w:eastAsiaTheme="minorHAnsi"/>
          <w:b/>
          <w:lang w:eastAsia="en-US"/>
        </w:rPr>
        <w:t>муниципального образования «Вяземский район» Смоленской области</w:t>
      </w:r>
      <w:r w:rsidR="00381294">
        <w:rPr>
          <w:rFonts w:eastAsiaTheme="minorHAnsi"/>
          <w:b/>
          <w:lang w:eastAsia="en-US"/>
        </w:rPr>
        <w:t xml:space="preserve"> </w:t>
      </w:r>
      <w:r w:rsidR="00994973" w:rsidRPr="00994973">
        <w:rPr>
          <w:rFonts w:eastAsiaTheme="minorHAnsi"/>
          <w:b/>
          <w:lang w:eastAsia="en-US"/>
        </w:rPr>
        <w:t>показателям принятых ранее и вновь принимаемых муниципальных программ</w:t>
      </w:r>
      <w:r w:rsidR="00381294">
        <w:rPr>
          <w:rFonts w:eastAsiaTheme="minorHAnsi"/>
          <w:b/>
          <w:lang w:eastAsia="en-US"/>
        </w:rPr>
        <w:t xml:space="preserve"> </w:t>
      </w:r>
      <w:r w:rsidR="00994973" w:rsidRPr="00994973">
        <w:rPr>
          <w:rFonts w:eastAsiaTheme="minorHAnsi"/>
          <w:b/>
          <w:lang w:eastAsia="en-US"/>
        </w:rPr>
        <w:t>на 2020 год и плановый период 2021 и 2022 годов</w:t>
      </w:r>
    </w:p>
    <w:p w:rsidR="004E17A8" w:rsidRPr="00C5209C" w:rsidRDefault="004E17A8" w:rsidP="004E1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77" w:rsidRPr="00C5209C" w:rsidRDefault="004D0677" w:rsidP="00EA46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09C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3C71AE" w:rsidRPr="00C5209C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C5209C">
        <w:rPr>
          <w:rFonts w:ascii="Times New Roman" w:hAnsi="Times New Roman" w:cs="Times New Roman"/>
          <w:sz w:val="24"/>
          <w:szCs w:val="24"/>
        </w:rPr>
        <w:t xml:space="preserve"> на 2020-2022 годы сформирован в программной структуре расходов на основе </w:t>
      </w:r>
      <w:r w:rsidR="00E923EC">
        <w:rPr>
          <w:rFonts w:ascii="Times New Roman" w:hAnsi="Times New Roman" w:cs="Times New Roman"/>
          <w:sz w:val="24"/>
          <w:szCs w:val="24"/>
        </w:rPr>
        <w:t>23</w:t>
      </w:r>
      <w:r w:rsidRPr="00C5209C">
        <w:rPr>
          <w:rFonts w:ascii="Times New Roman" w:hAnsi="Times New Roman" w:cs="Times New Roman"/>
          <w:sz w:val="24"/>
          <w:szCs w:val="24"/>
        </w:rPr>
        <w:t xml:space="preserve"> муниципальных программ (далее также – МП). </w:t>
      </w:r>
    </w:p>
    <w:p w:rsidR="004D0677" w:rsidRPr="009B2FE6" w:rsidRDefault="004D0677" w:rsidP="006052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FE6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</w:t>
      </w:r>
      <w:r w:rsidR="002061EF" w:rsidRPr="009B2FE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B2FE6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</w:t>
      </w:r>
      <w:r w:rsidR="002061EF" w:rsidRPr="009B2FE6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9B2FE6">
        <w:rPr>
          <w:rFonts w:ascii="Times New Roman" w:hAnsi="Times New Roman" w:cs="Times New Roman"/>
          <w:sz w:val="24"/>
          <w:szCs w:val="24"/>
        </w:rPr>
        <w:t xml:space="preserve"> от </w:t>
      </w:r>
      <w:r w:rsidR="002061EF" w:rsidRPr="009B2FE6">
        <w:rPr>
          <w:rFonts w:ascii="Times New Roman" w:hAnsi="Times New Roman" w:cs="Times New Roman"/>
          <w:sz w:val="24"/>
          <w:szCs w:val="24"/>
        </w:rPr>
        <w:t>25</w:t>
      </w:r>
      <w:r w:rsidRPr="009B2FE6">
        <w:rPr>
          <w:rFonts w:ascii="Times New Roman" w:hAnsi="Times New Roman" w:cs="Times New Roman"/>
          <w:sz w:val="24"/>
          <w:szCs w:val="24"/>
        </w:rPr>
        <w:t>.0</w:t>
      </w:r>
      <w:r w:rsidR="002061EF" w:rsidRPr="009B2FE6">
        <w:rPr>
          <w:rFonts w:ascii="Times New Roman" w:hAnsi="Times New Roman" w:cs="Times New Roman"/>
          <w:sz w:val="24"/>
          <w:szCs w:val="24"/>
        </w:rPr>
        <w:t>1</w:t>
      </w:r>
      <w:r w:rsidRPr="009B2FE6">
        <w:rPr>
          <w:rFonts w:ascii="Times New Roman" w:hAnsi="Times New Roman" w:cs="Times New Roman"/>
          <w:sz w:val="24"/>
          <w:szCs w:val="24"/>
        </w:rPr>
        <w:t>.201</w:t>
      </w:r>
      <w:r w:rsidR="002061EF" w:rsidRPr="009B2FE6">
        <w:rPr>
          <w:rFonts w:ascii="Times New Roman" w:hAnsi="Times New Roman" w:cs="Times New Roman"/>
          <w:sz w:val="24"/>
          <w:szCs w:val="24"/>
        </w:rPr>
        <w:t>8</w:t>
      </w:r>
      <w:r w:rsidRPr="009B2FE6">
        <w:rPr>
          <w:rFonts w:ascii="Times New Roman" w:hAnsi="Times New Roman" w:cs="Times New Roman"/>
          <w:sz w:val="24"/>
          <w:szCs w:val="24"/>
        </w:rPr>
        <w:t xml:space="preserve"> № </w:t>
      </w:r>
      <w:r w:rsidR="002061EF" w:rsidRPr="009B2FE6">
        <w:rPr>
          <w:rFonts w:ascii="Times New Roman" w:hAnsi="Times New Roman" w:cs="Times New Roman"/>
          <w:sz w:val="24"/>
          <w:szCs w:val="24"/>
        </w:rPr>
        <w:t>16</w:t>
      </w:r>
      <w:r w:rsidRPr="009B2FE6">
        <w:rPr>
          <w:rFonts w:ascii="Times New Roman" w:hAnsi="Times New Roman" w:cs="Times New Roman"/>
          <w:sz w:val="24"/>
          <w:szCs w:val="24"/>
        </w:rPr>
        <w:t xml:space="preserve">-р </w:t>
      </w:r>
      <w:r w:rsidR="00DD29C2" w:rsidRPr="009B2FE6">
        <w:rPr>
          <w:rFonts w:ascii="Times New Roman" w:hAnsi="Times New Roman" w:cs="Times New Roman"/>
          <w:sz w:val="24"/>
          <w:szCs w:val="24"/>
        </w:rPr>
        <w:t>(в редакции распоряжения Администрации муниципального образования «Вяземский район» Смоленской области от 23.01.2019 № 15-р, от 04.04.2019 № 146-р)</w:t>
      </w:r>
      <w:r w:rsidRPr="009B2FE6">
        <w:rPr>
          <w:rFonts w:ascii="Times New Roman" w:hAnsi="Times New Roman" w:cs="Times New Roman"/>
          <w:sz w:val="24"/>
          <w:szCs w:val="24"/>
        </w:rPr>
        <w:t xml:space="preserve"> (далее – Перечень муниципальных программ </w:t>
      </w:r>
      <w:r w:rsidR="00DD29C2" w:rsidRPr="009B2F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B2F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4168" w:rsidRPr="002F4168" w:rsidRDefault="004D0677" w:rsidP="006A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68">
        <w:rPr>
          <w:rFonts w:ascii="Times New Roman" w:hAnsi="Times New Roman" w:cs="Times New Roman"/>
          <w:sz w:val="24"/>
          <w:szCs w:val="24"/>
        </w:rPr>
        <w:t xml:space="preserve">В соответствии с Проектом решения о бюджете расходы бюджета </w:t>
      </w:r>
      <w:r w:rsidR="006A5561" w:rsidRPr="002F4168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4168">
        <w:rPr>
          <w:rFonts w:ascii="Times New Roman" w:hAnsi="Times New Roman" w:cs="Times New Roman"/>
          <w:sz w:val="24"/>
          <w:szCs w:val="24"/>
        </w:rPr>
        <w:t xml:space="preserve"> на реализацию в 2020 году </w:t>
      </w:r>
      <w:r w:rsidR="00E923EC">
        <w:rPr>
          <w:rFonts w:ascii="Times New Roman" w:hAnsi="Times New Roman" w:cs="Times New Roman"/>
          <w:sz w:val="24"/>
          <w:szCs w:val="24"/>
        </w:rPr>
        <w:t>23</w:t>
      </w:r>
      <w:r w:rsidRPr="002F4168">
        <w:rPr>
          <w:rFonts w:ascii="Times New Roman" w:hAnsi="Times New Roman" w:cs="Times New Roman"/>
          <w:sz w:val="24"/>
          <w:szCs w:val="24"/>
        </w:rPr>
        <w:t xml:space="preserve"> муниципальных программ планируются в объеме </w:t>
      </w:r>
      <w:r w:rsidR="006A5561" w:rsidRPr="00E923EC">
        <w:rPr>
          <w:rFonts w:ascii="Times New Roman" w:hAnsi="Times New Roman" w:cs="Times New Roman"/>
          <w:b/>
          <w:sz w:val="24"/>
          <w:szCs w:val="24"/>
        </w:rPr>
        <w:t>1 289 775,</w:t>
      </w:r>
      <w:r w:rsidR="009716C6" w:rsidRPr="00E923EC">
        <w:rPr>
          <w:rFonts w:ascii="Times New Roman" w:hAnsi="Times New Roman" w:cs="Times New Roman"/>
          <w:b/>
          <w:sz w:val="24"/>
          <w:szCs w:val="24"/>
        </w:rPr>
        <w:t>5</w:t>
      </w:r>
      <w:r w:rsidRPr="002F416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A5561" w:rsidRPr="00E923EC">
        <w:rPr>
          <w:rFonts w:ascii="Times New Roman" w:hAnsi="Times New Roman" w:cs="Times New Roman"/>
          <w:b/>
          <w:sz w:val="24"/>
          <w:szCs w:val="24"/>
        </w:rPr>
        <w:t>98,9</w:t>
      </w:r>
      <w:r w:rsidRPr="002F4168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</w:t>
      </w:r>
      <w:r w:rsidR="001C70EC" w:rsidRPr="002F4168">
        <w:rPr>
          <w:rFonts w:ascii="Times New Roman" w:hAnsi="Times New Roman" w:cs="Times New Roman"/>
          <w:sz w:val="24"/>
          <w:szCs w:val="24"/>
        </w:rPr>
        <w:t>района (</w:t>
      </w:r>
      <w:r w:rsidRPr="002F4168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2F4168" w:rsidRPr="00E923EC">
        <w:rPr>
          <w:rFonts w:ascii="Times New Roman" w:hAnsi="Times New Roman" w:cs="Times New Roman"/>
          <w:b/>
          <w:sz w:val="24"/>
          <w:szCs w:val="24"/>
        </w:rPr>
        <w:t>98,3</w:t>
      </w:r>
      <w:r w:rsidRPr="002F416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F4168" w:rsidRPr="002F4168" w:rsidRDefault="004D0677" w:rsidP="006A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68">
        <w:rPr>
          <w:rFonts w:ascii="Times New Roman" w:hAnsi="Times New Roman" w:cs="Times New Roman"/>
          <w:sz w:val="24"/>
          <w:szCs w:val="24"/>
        </w:rPr>
        <w:t xml:space="preserve">В 2021 году планируется финансирование </w:t>
      </w:r>
      <w:r w:rsidR="000B1C22">
        <w:rPr>
          <w:rFonts w:ascii="Times New Roman" w:hAnsi="Times New Roman" w:cs="Times New Roman"/>
          <w:sz w:val="24"/>
          <w:szCs w:val="24"/>
        </w:rPr>
        <w:t>23</w:t>
      </w:r>
      <w:r w:rsidRPr="002F4168">
        <w:rPr>
          <w:rFonts w:ascii="Times New Roman" w:hAnsi="Times New Roman" w:cs="Times New Roman"/>
          <w:sz w:val="24"/>
          <w:szCs w:val="24"/>
        </w:rPr>
        <w:t xml:space="preserve"> муниципальных программ в объеме </w:t>
      </w:r>
      <w:r w:rsidR="002F4168" w:rsidRPr="000B1C22">
        <w:rPr>
          <w:rFonts w:ascii="Times New Roman" w:hAnsi="Times New Roman" w:cs="Times New Roman"/>
          <w:b/>
          <w:sz w:val="24"/>
          <w:szCs w:val="24"/>
        </w:rPr>
        <w:t>1 192 672,</w:t>
      </w:r>
      <w:r w:rsidR="009716C6" w:rsidRPr="000B1C22">
        <w:rPr>
          <w:rFonts w:ascii="Times New Roman" w:hAnsi="Times New Roman" w:cs="Times New Roman"/>
          <w:b/>
          <w:sz w:val="24"/>
          <w:szCs w:val="24"/>
        </w:rPr>
        <w:t>9</w:t>
      </w:r>
      <w:r w:rsidRPr="002F4168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2F4168" w:rsidRPr="000B1C22">
        <w:rPr>
          <w:rFonts w:ascii="Times New Roman" w:hAnsi="Times New Roman" w:cs="Times New Roman"/>
          <w:b/>
          <w:sz w:val="24"/>
          <w:szCs w:val="24"/>
        </w:rPr>
        <w:t>98,8</w:t>
      </w:r>
      <w:r w:rsidRPr="002F4168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</w:t>
      </w:r>
      <w:r w:rsidR="002F4168" w:rsidRPr="002F4168">
        <w:rPr>
          <w:rFonts w:ascii="Times New Roman" w:hAnsi="Times New Roman" w:cs="Times New Roman"/>
          <w:sz w:val="24"/>
          <w:szCs w:val="24"/>
        </w:rPr>
        <w:t>района</w:t>
      </w:r>
      <w:r w:rsidRPr="002F4168">
        <w:rPr>
          <w:rFonts w:ascii="Times New Roman" w:hAnsi="Times New Roman" w:cs="Times New Roman"/>
          <w:sz w:val="24"/>
          <w:szCs w:val="24"/>
        </w:rPr>
        <w:t>).</w:t>
      </w:r>
    </w:p>
    <w:p w:rsidR="004D0677" w:rsidRDefault="004D0677" w:rsidP="006A55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68">
        <w:rPr>
          <w:rFonts w:ascii="Times New Roman" w:hAnsi="Times New Roman" w:cs="Times New Roman"/>
          <w:sz w:val="24"/>
          <w:szCs w:val="24"/>
        </w:rPr>
        <w:t xml:space="preserve">В 2022 году планируется финансирование </w:t>
      </w:r>
      <w:r w:rsidR="002F4168" w:rsidRPr="002F4168">
        <w:rPr>
          <w:rFonts w:ascii="Times New Roman" w:hAnsi="Times New Roman" w:cs="Times New Roman"/>
          <w:sz w:val="24"/>
          <w:szCs w:val="24"/>
        </w:rPr>
        <w:t>22</w:t>
      </w:r>
      <w:r w:rsidRPr="002F4168">
        <w:rPr>
          <w:rFonts w:ascii="Times New Roman" w:hAnsi="Times New Roman" w:cs="Times New Roman"/>
          <w:sz w:val="24"/>
          <w:szCs w:val="24"/>
        </w:rPr>
        <w:t xml:space="preserve"> муниципальных программ в объеме </w:t>
      </w:r>
      <w:r w:rsidR="002F4168" w:rsidRPr="000B1C22">
        <w:rPr>
          <w:rFonts w:ascii="Times New Roman" w:hAnsi="Times New Roman" w:cs="Times New Roman"/>
          <w:b/>
          <w:sz w:val="24"/>
          <w:szCs w:val="24"/>
        </w:rPr>
        <w:t>1 217 340,</w:t>
      </w:r>
      <w:r w:rsidR="009716C6" w:rsidRPr="000B1C22">
        <w:rPr>
          <w:rFonts w:ascii="Times New Roman" w:hAnsi="Times New Roman" w:cs="Times New Roman"/>
          <w:b/>
          <w:sz w:val="24"/>
          <w:szCs w:val="24"/>
        </w:rPr>
        <w:t>2</w:t>
      </w:r>
      <w:r w:rsidRPr="002F4168">
        <w:rPr>
          <w:rFonts w:ascii="Times New Roman" w:hAnsi="Times New Roman" w:cs="Times New Roman"/>
          <w:sz w:val="24"/>
          <w:szCs w:val="24"/>
        </w:rPr>
        <w:t xml:space="preserve"> тыс. рублей (или </w:t>
      </w:r>
      <w:r w:rsidR="002F4168" w:rsidRPr="000B1C22">
        <w:rPr>
          <w:rFonts w:ascii="Times New Roman" w:hAnsi="Times New Roman" w:cs="Times New Roman"/>
          <w:b/>
          <w:sz w:val="24"/>
          <w:szCs w:val="24"/>
        </w:rPr>
        <w:t>99,0</w:t>
      </w:r>
      <w:r w:rsidRPr="002F4168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</w:t>
      </w:r>
      <w:r w:rsidR="002F4168" w:rsidRPr="002F4168">
        <w:rPr>
          <w:rFonts w:ascii="Times New Roman" w:hAnsi="Times New Roman" w:cs="Times New Roman"/>
          <w:sz w:val="24"/>
          <w:szCs w:val="24"/>
        </w:rPr>
        <w:t>района</w:t>
      </w:r>
      <w:r w:rsidRPr="002F41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4168" w:rsidRPr="002F4168" w:rsidRDefault="002F4168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3C4" w:rsidRDefault="004D0677" w:rsidP="002F41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68">
        <w:rPr>
          <w:rFonts w:ascii="Times New Roman" w:hAnsi="Times New Roman" w:cs="Times New Roman"/>
          <w:sz w:val="24"/>
          <w:szCs w:val="24"/>
        </w:rPr>
        <w:t xml:space="preserve">Анализ формирования бюджета </w:t>
      </w:r>
      <w:r w:rsidR="002F4168" w:rsidRPr="002F4168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2F4168">
        <w:rPr>
          <w:rFonts w:ascii="Times New Roman" w:hAnsi="Times New Roman" w:cs="Times New Roman"/>
          <w:sz w:val="24"/>
          <w:szCs w:val="24"/>
        </w:rPr>
        <w:t xml:space="preserve"> в программном формате осуществлен исходя из Проекта решения о бюджете, пояснительной записки к Проекту решения о бюджете (объемы бюджетных ассигнований), паспортов муниципальных программ, представленных одновременно с Проектом решения о бюджете.</w:t>
      </w:r>
    </w:p>
    <w:p w:rsidR="004D0677" w:rsidRDefault="004D0677" w:rsidP="002F41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68">
        <w:rPr>
          <w:rFonts w:ascii="Times New Roman" w:hAnsi="Times New Roman" w:cs="Times New Roman"/>
          <w:sz w:val="24"/>
          <w:szCs w:val="24"/>
        </w:rPr>
        <w:t xml:space="preserve"> </w:t>
      </w:r>
      <w:r w:rsidR="00ED63C4" w:rsidRPr="00ED63C4">
        <w:rPr>
          <w:rFonts w:ascii="Times New Roman" w:hAnsi="Times New Roman" w:cs="Times New Roman"/>
          <w:sz w:val="24"/>
          <w:szCs w:val="24"/>
        </w:rPr>
        <w:t>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на 20</w:t>
      </w:r>
      <w:r w:rsidR="00ED63C4">
        <w:rPr>
          <w:rFonts w:ascii="Times New Roman" w:hAnsi="Times New Roman" w:cs="Times New Roman"/>
          <w:sz w:val="24"/>
          <w:szCs w:val="24"/>
        </w:rPr>
        <w:t>20</w:t>
      </w:r>
      <w:r w:rsidR="00ED63C4" w:rsidRPr="00ED63C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D63C4">
        <w:rPr>
          <w:rFonts w:ascii="Times New Roman" w:hAnsi="Times New Roman" w:cs="Times New Roman"/>
          <w:sz w:val="24"/>
          <w:szCs w:val="24"/>
        </w:rPr>
        <w:t>1</w:t>
      </w:r>
      <w:r w:rsidR="00ED63C4" w:rsidRPr="00ED63C4">
        <w:rPr>
          <w:rFonts w:ascii="Times New Roman" w:hAnsi="Times New Roman" w:cs="Times New Roman"/>
          <w:sz w:val="24"/>
          <w:szCs w:val="24"/>
        </w:rPr>
        <w:t xml:space="preserve"> и 202</w:t>
      </w:r>
      <w:r w:rsidR="00ED63C4">
        <w:rPr>
          <w:rFonts w:ascii="Times New Roman" w:hAnsi="Times New Roman" w:cs="Times New Roman"/>
          <w:sz w:val="24"/>
          <w:szCs w:val="24"/>
        </w:rPr>
        <w:t>2</w:t>
      </w:r>
      <w:r w:rsidR="00ED63C4" w:rsidRPr="00ED63C4">
        <w:rPr>
          <w:rFonts w:ascii="Times New Roman" w:hAnsi="Times New Roman" w:cs="Times New Roman"/>
          <w:sz w:val="24"/>
          <w:szCs w:val="24"/>
        </w:rPr>
        <w:t xml:space="preserve"> годов не установлено.</w:t>
      </w:r>
    </w:p>
    <w:p w:rsidR="00812257" w:rsidRDefault="00F1700B" w:rsidP="001C70E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00B">
        <w:rPr>
          <w:rFonts w:ascii="Times New Roman" w:hAnsi="Times New Roman" w:cs="Times New Roman"/>
          <w:sz w:val="24"/>
          <w:szCs w:val="24"/>
        </w:rPr>
        <w:t xml:space="preserve">Данные о расходах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1700B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1429F7" w:rsidRPr="001429F7">
        <w:rPr>
          <w:rFonts w:ascii="Times New Roman" w:hAnsi="Times New Roman" w:cs="Times New Roman"/>
          <w:sz w:val="24"/>
          <w:szCs w:val="24"/>
        </w:rPr>
        <w:t>по муниципальным программам и непрограммным направлениям представлен</w:t>
      </w:r>
      <w:r w:rsidR="000C12F0">
        <w:rPr>
          <w:rFonts w:ascii="Times New Roman" w:hAnsi="Times New Roman" w:cs="Times New Roman"/>
          <w:sz w:val="24"/>
          <w:szCs w:val="24"/>
        </w:rPr>
        <w:t>ы</w:t>
      </w:r>
      <w:r w:rsidR="001429F7" w:rsidRPr="001429F7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460BE8">
        <w:rPr>
          <w:rFonts w:ascii="Times New Roman" w:hAnsi="Times New Roman" w:cs="Times New Roman"/>
          <w:sz w:val="24"/>
          <w:szCs w:val="24"/>
        </w:rPr>
        <w:t xml:space="preserve"> №23</w:t>
      </w:r>
      <w:r w:rsidR="001429F7">
        <w:rPr>
          <w:rFonts w:ascii="Times New Roman" w:hAnsi="Times New Roman" w:cs="Times New Roman"/>
          <w:sz w:val="24"/>
          <w:szCs w:val="24"/>
        </w:rPr>
        <w:t>.</w:t>
      </w:r>
    </w:p>
    <w:p w:rsidR="0047444E" w:rsidRPr="001429F7" w:rsidRDefault="001429F7" w:rsidP="001429F7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29F7">
        <w:rPr>
          <w:rFonts w:ascii="Times New Roman" w:hAnsi="Times New Roman" w:cs="Times New Roman"/>
          <w:sz w:val="20"/>
          <w:szCs w:val="20"/>
        </w:rPr>
        <w:t>Таблица №</w:t>
      </w:r>
      <w:r w:rsidR="00460BE8">
        <w:rPr>
          <w:rFonts w:ascii="Times New Roman" w:hAnsi="Times New Roman" w:cs="Times New Roman"/>
          <w:sz w:val="20"/>
          <w:szCs w:val="20"/>
        </w:rPr>
        <w:t>23</w:t>
      </w:r>
      <w:r w:rsidR="00DD49C4">
        <w:rPr>
          <w:rFonts w:ascii="Times New Roman" w:hAnsi="Times New Roman" w:cs="Times New Roman"/>
          <w:sz w:val="20"/>
          <w:szCs w:val="20"/>
        </w:rPr>
        <w:t xml:space="preserve"> </w:t>
      </w:r>
      <w:r w:rsidRPr="001429F7">
        <w:rPr>
          <w:rFonts w:ascii="Times New Roman" w:hAnsi="Times New Roman" w:cs="Times New Roman"/>
          <w:sz w:val="20"/>
          <w:szCs w:val="20"/>
        </w:rPr>
        <w:t>(тыс.</w:t>
      </w:r>
      <w:r w:rsidR="000B1C22">
        <w:rPr>
          <w:rFonts w:ascii="Times New Roman" w:hAnsi="Times New Roman" w:cs="Times New Roman"/>
          <w:sz w:val="20"/>
          <w:szCs w:val="20"/>
        </w:rPr>
        <w:t xml:space="preserve"> </w:t>
      </w:r>
      <w:r w:rsidRPr="001429F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10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134"/>
        <w:gridCol w:w="1079"/>
        <w:gridCol w:w="911"/>
        <w:gridCol w:w="1134"/>
        <w:gridCol w:w="1086"/>
      </w:tblGrid>
      <w:tr w:rsidR="00AE40C6" w:rsidRPr="003432DC" w:rsidTr="00AE7819">
        <w:trPr>
          <w:trHeight w:val="35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1429F7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№ МП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 xml:space="preserve">решение о бюджете на </w:t>
            </w:r>
            <w:r w:rsidRPr="003432DC">
              <w:rPr>
                <w:b/>
                <w:bCs/>
                <w:color w:val="000000"/>
                <w:sz w:val="18"/>
                <w:szCs w:val="18"/>
              </w:rPr>
              <w:t xml:space="preserve">2019 </w:t>
            </w:r>
            <w:r w:rsidRPr="003432DC">
              <w:rPr>
                <w:color w:val="000000"/>
                <w:sz w:val="18"/>
                <w:szCs w:val="18"/>
              </w:rPr>
              <w:t xml:space="preserve">год                              </w:t>
            </w:r>
            <w:r w:rsidR="001C70EC" w:rsidRPr="003432DC">
              <w:rPr>
                <w:color w:val="000000"/>
                <w:sz w:val="18"/>
                <w:szCs w:val="18"/>
              </w:rPr>
              <w:t xml:space="preserve">  (</w:t>
            </w:r>
            <w:r w:rsidRPr="003432DC">
              <w:rPr>
                <w:color w:val="000000"/>
                <w:sz w:val="18"/>
                <w:szCs w:val="18"/>
              </w:rPr>
              <w:t>с изм.)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 xml:space="preserve">проект решения о бюджете на </w:t>
            </w:r>
            <w:r w:rsidRPr="003432DC">
              <w:rPr>
                <w:b/>
                <w:bCs/>
                <w:color w:val="000000"/>
                <w:sz w:val="18"/>
                <w:szCs w:val="18"/>
              </w:rPr>
              <w:t>2020</w:t>
            </w:r>
            <w:r w:rsidRPr="003432DC">
              <w:rPr>
                <w:color w:val="000000"/>
                <w:sz w:val="18"/>
                <w:szCs w:val="18"/>
              </w:rPr>
              <w:t xml:space="preserve"> год 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 xml:space="preserve">проект решения о бюджете на </w:t>
            </w:r>
            <w:r w:rsidRPr="003432DC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Pr="003432DC">
              <w:rPr>
                <w:color w:val="000000"/>
                <w:sz w:val="18"/>
                <w:szCs w:val="18"/>
              </w:rPr>
              <w:t xml:space="preserve"> год                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 xml:space="preserve">проект решения о бюджете на </w:t>
            </w:r>
            <w:r w:rsidRPr="003432DC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Pr="003432DC">
              <w:rPr>
                <w:color w:val="000000"/>
                <w:sz w:val="18"/>
                <w:szCs w:val="18"/>
              </w:rPr>
              <w:t xml:space="preserve"> год                 </w:t>
            </w:r>
          </w:p>
        </w:tc>
      </w:tr>
      <w:tr w:rsidR="00AE40C6" w:rsidRPr="003432DC" w:rsidTr="00AE7819">
        <w:trPr>
          <w:trHeight w:val="94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DD49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32DC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3432D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432DC">
              <w:rPr>
                <w:color w:val="000000"/>
                <w:sz w:val="18"/>
                <w:szCs w:val="18"/>
              </w:rPr>
              <w:t>уб</w:t>
            </w:r>
            <w:proofErr w:type="spellEnd"/>
            <w:r w:rsidR="00DD49C4">
              <w:rPr>
                <w:color w:val="000000"/>
                <w:sz w:val="18"/>
                <w:szCs w:val="18"/>
              </w:rPr>
              <w:t>.</w:t>
            </w:r>
            <w:r w:rsidRPr="003432DC">
              <w:rPr>
                <w:color w:val="000000"/>
                <w:sz w:val="18"/>
                <w:szCs w:val="18"/>
              </w:rPr>
              <w:t xml:space="preserve"> (гр.5-гр.4)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 xml:space="preserve">%  (гр.5/гр.4* 100-100)              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C6" w:rsidRPr="003432DC" w:rsidRDefault="00AE40C6" w:rsidP="0047444E">
            <w:pPr>
              <w:rPr>
                <w:color w:val="000000"/>
                <w:sz w:val="18"/>
                <w:szCs w:val="18"/>
              </w:rPr>
            </w:pPr>
          </w:p>
        </w:tc>
      </w:tr>
      <w:tr w:rsidR="00AE40C6" w:rsidRPr="003432DC" w:rsidTr="00DD49C4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C6" w:rsidRPr="003432DC" w:rsidRDefault="00AE40C6" w:rsidP="00AA3834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0C6" w:rsidRPr="003432DC" w:rsidRDefault="00AE40C6" w:rsidP="00C15838">
            <w:pPr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«Развитие сельского хозяйства в Вяземском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0C6" w:rsidRPr="003432DC" w:rsidRDefault="00AE40C6" w:rsidP="00AA38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432D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0C6" w:rsidRPr="003432DC" w:rsidRDefault="00AE40C6" w:rsidP="00AA38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432D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0C6" w:rsidRPr="003432DC" w:rsidRDefault="00AE40C6" w:rsidP="00AA3834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0C6" w:rsidRPr="003432DC" w:rsidRDefault="00AE40C6" w:rsidP="00AA3834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0C6" w:rsidRPr="003432DC" w:rsidRDefault="00AE40C6" w:rsidP="00AA38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432D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FAB" w:rsidRDefault="00A45FAB" w:rsidP="00AA383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AE40C6" w:rsidRPr="003432DC" w:rsidRDefault="00AE40C6" w:rsidP="00AA38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432DC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45FAB" w:rsidRPr="003432DC" w:rsidTr="00DD49C4">
        <w:trPr>
          <w:trHeight w:val="1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23 899,9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 323,0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1B06D6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2 42</w:t>
            </w:r>
            <w:r w:rsidR="001B06D6">
              <w:rPr>
                <w:color w:val="000000"/>
                <w:sz w:val="18"/>
                <w:szCs w:val="18"/>
              </w:rPr>
              <w:t>3</w:t>
            </w:r>
            <w:r w:rsidRPr="003432DC">
              <w:rPr>
                <w:color w:val="000000"/>
                <w:sz w:val="18"/>
                <w:szCs w:val="18"/>
              </w:rPr>
              <w:t>,</w:t>
            </w:r>
            <w:r w:rsidR="001B06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26 500,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DD49C4" w:rsidRDefault="00DD49C4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26 692,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45FAB" w:rsidRPr="003432DC" w:rsidTr="00DD49C4">
        <w:trPr>
          <w:trHeight w:val="10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DD49C4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16 230,6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14 666,6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-1 564,0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13 781,8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13 600,8</w:t>
            </w:r>
          </w:p>
        </w:tc>
      </w:tr>
      <w:tr w:rsidR="00A45FAB" w:rsidRPr="003432DC" w:rsidTr="00DD49C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149 929,9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166 450,3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16 520,4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155 062,7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154 074,4</w:t>
            </w:r>
          </w:p>
        </w:tc>
      </w:tr>
      <w:tr w:rsidR="00A45FAB" w:rsidRPr="003432DC" w:rsidTr="00DD49C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364B17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>"Управление объектами муниципальной собственности и земе</w:t>
            </w:r>
            <w:r w:rsidR="00364B17">
              <w:rPr>
                <w:sz w:val="18"/>
                <w:szCs w:val="18"/>
              </w:rPr>
              <w:t xml:space="preserve">льными ресурсами </w:t>
            </w:r>
            <w:proofErr w:type="spellStart"/>
            <w:r w:rsidR="00364B17">
              <w:rPr>
                <w:sz w:val="18"/>
                <w:szCs w:val="18"/>
              </w:rPr>
              <w:t>муниц</w:t>
            </w:r>
            <w:proofErr w:type="spellEnd"/>
            <w:r w:rsidR="00364B17">
              <w:rPr>
                <w:sz w:val="18"/>
                <w:szCs w:val="18"/>
              </w:rPr>
              <w:t>.</w:t>
            </w:r>
            <w:r w:rsidRPr="007523BB">
              <w:rPr>
                <w:sz w:val="18"/>
                <w:szCs w:val="18"/>
              </w:rPr>
              <w:t xml:space="preserve">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6 246,3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6 913,6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667,3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6 506,0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6 419,8</w:t>
            </w:r>
          </w:p>
        </w:tc>
      </w:tr>
      <w:tr w:rsidR="00A45FAB" w:rsidRPr="003432DC" w:rsidTr="00DD49C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801 142,4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854 362,7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53 220,3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814 740,3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841 094,3</w:t>
            </w:r>
          </w:p>
        </w:tc>
      </w:tr>
      <w:tr w:rsidR="00A45FAB" w:rsidRPr="003432DC" w:rsidTr="004756B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3 раза больше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68,0</w:t>
            </w:r>
          </w:p>
        </w:tc>
      </w:tr>
      <w:tr w:rsidR="00A45FAB" w:rsidRPr="003432DC" w:rsidTr="004756B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61 387,2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63 250,0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1 862,8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59 062,0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58 266,6</w:t>
            </w:r>
          </w:p>
        </w:tc>
      </w:tr>
      <w:tr w:rsidR="00A45FAB" w:rsidRPr="003432DC" w:rsidTr="004756B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2 450,4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-2 269,3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A45FAB" w:rsidRPr="003432DC" w:rsidTr="000B1C22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AB" w:rsidRPr="003432DC" w:rsidRDefault="00A45FAB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AB" w:rsidRPr="007523BB" w:rsidRDefault="00A45FAB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7523BB" w:rsidRDefault="00A45FA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80 847,3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86 180,5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5 333,2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51 117,0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Pr="003432DC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51 296,9</w:t>
            </w:r>
          </w:p>
        </w:tc>
      </w:tr>
      <w:tr w:rsidR="00AE40C6" w:rsidRPr="003432DC" w:rsidTr="00DD49C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C6" w:rsidRPr="007523BB" w:rsidRDefault="00AE40C6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7523BB" w:rsidRDefault="00AE40C6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51 682,8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42 006,4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-9 676,4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37 350,2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36 485,1</w:t>
            </w:r>
          </w:p>
        </w:tc>
      </w:tr>
      <w:tr w:rsidR="00AE40C6" w:rsidRPr="003432DC" w:rsidTr="00DD49C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C6" w:rsidRPr="007523BB" w:rsidRDefault="00AE40C6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7523BB" w:rsidRDefault="00AE40C6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19,9</w:t>
            </w:r>
          </w:p>
        </w:tc>
      </w:tr>
      <w:tr w:rsidR="00AE40C6" w:rsidRPr="003432DC" w:rsidTr="00DD49C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C6" w:rsidRPr="003432DC" w:rsidRDefault="00AE40C6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0C6" w:rsidRPr="007523BB" w:rsidRDefault="00AE40C6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7523BB" w:rsidRDefault="00AE40C6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E40C6" w:rsidRPr="003432DC" w:rsidRDefault="00AE40C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E04153" w:rsidRPr="003432DC" w:rsidTr="00DD49C4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>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-597,9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364B1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-87,0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252,0</w:t>
            </w:r>
          </w:p>
        </w:tc>
      </w:tr>
      <w:tr w:rsidR="00E04153" w:rsidRPr="003432DC" w:rsidTr="003934F3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"Развитие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35 679,0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10 172,8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-25 506,2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10 778,6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10 778,6</w:t>
            </w:r>
          </w:p>
        </w:tc>
      </w:tr>
      <w:tr w:rsidR="00E04153" w:rsidRPr="003432DC" w:rsidTr="00364B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>"Газификация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8 235,5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220,5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-8 015,0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110,5</w:t>
            </w:r>
          </w:p>
        </w:tc>
      </w:tr>
      <w:tr w:rsidR="00E04153" w:rsidRPr="003432DC" w:rsidTr="00DD49C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"Устойчивое развитие </w:t>
            </w:r>
            <w:proofErr w:type="gramStart"/>
            <w:r w:rsidRPr="007523BB">
              <w:rPr>
                <w:sz w:val="18"/>
                <w:szCs w:val="18"/>
              </w:rPr>
              <w:t>сельских</w:t>
            </w:r>
            <w:proofErr w:type="gramEnd"/>
            <w:r w:rsidRPr="007523BB">
              <w:rPr>
                <w:sz w:val="18"/>
                <w:szCs w:val="18"/>
              </w:rPr>
              <w:t xml:space="preserve"> территории муниципального образования "Вяземский район"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-401,0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1 046,5</w:t>
            </w:r>
          </w:p>
        </w:tc>
      </w:tr>
      <w:tr w:rsidR="00E04153" w:rsidRPr="003432DC" w:rsidTr="00DD49C4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04153" w:rsidRPr="003432DC" w:rsidTr="00DD49C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9 851,5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-9 071,5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780,0</w:t>
            </w:r>
          </w:p>
        </w:tc>
      </w:tr>
      <w:tr w:rsidR="00E04153" w:rsidRPr="003432DC" w:rsidTr="00DD49C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533,9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</w:tr>
      <w:tr w:rsidR="00E04153" w:rsidRPr="003432DC" w:rsidTr="00DD174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7523BB" w:rsidRDefault="00E04153" w:rsidP="0047444E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7523BB" w:rsidRDefault="00E04153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1 101,0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16 515,0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15 414,0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3432DC" w:rsidRDefault="00E04153" w:rsidP="009320B9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в 15 раз больше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15 414,0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A45FAB" w:rsidRDefault="00A45FA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15 414,0</w:t>
            </w:r>
          </w:p>
        </w:tc>
      </w:tr>
      <w:tr w:rsidR="007523BB" w:rsidRPr="003432DC" w:rsidTr="00DD1747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3BB" w:rsidRPr="003432DC" w:rsidRDefault="007523BB" w:rsidP="004744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BB" w:rsidRPr="007523BB" w:rsidRDefault="007523BB" w:rsidP="007523BB">
            <w:pPr>
              <w:jc w:val="both"/>
              <w:rPr>
                <w:sz w:val="18"/>
                <w:szCs w:val="18"/>
              </w:rPr>
            </w:pPr>
            <w:r w:rsidRPr="007523BB">
              <w:rPr>
                <w:sz w:val="18"/>
                <w:szCs w:val="18"/>
              </w:rPr>
              <w:t xml:space="preserve">Капитальный ремонт общего имущества в многоквартирных домах Вяземского района Смоленской области на 2014-2043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523BB" w:rsidRPr="007523BB" w:rsidRDefault="007523BB" w:rsidP="0047444E">
            <w:pPr>
              <w:jc w:val="right"/>
              <w:rPr>
                <w:b/>
                <w:bCs/>
                <w:sz w:val="18"/>
                <w:szCs w:val="18"/>
              </w:rPr>
            </w:pPr>
            <w:r w:rsidRPr="007523B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523BB" w:rsidRPr="003432DC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3BB" w:rsidRPr="003432DC" w:rsidRDefault="007523BB" w:rsidP="004744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3BB" w:rsidRPr="003432DC" w:rsidRDefault="007523BB" w:rsidP="009320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523BB" w:rsidRPr="003432DC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23BB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7523BB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7523BB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7523BB" w:rsidRDefault="007523BB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DD17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1 250 951,6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1 289 775,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1B06D6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38 823,</w:t>
            </w:r>
            <w:r w:rsidR="001B06D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1 192 672,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1 217 340,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F7C90" w:rsidRPr="003432DC" w:rsidTr="00E92BAE">
        <w:trPr>
          <w:trHeight w:val="300"/>
        </w:trPr>
        <w:tc>
          <w:tcPr>
            <w:tcW w:w="10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90" w:rsidRPr="003432DC" w:rsidRDefault="00EF7C90" w:rsidP="004744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бюджета Вяземского района Смоленской области </w:t>
            </w:r>
          </w:p>
        </w:tc>
      </w:tr>
      <w:tr w:rsidR="00E04153" w:rsidRPr="003432DC" w:rsidTr="00D67144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2 039,2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2 039,2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2 039,2</w:t>
            </w:r>
          </w:p>
        </w:tc>
      </w:tr>
      <w:tr w:rsidR="00E04153" w:rsidRPr="003432DC" w:rsidTr="00D6714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 xml:space="preserve">Вяземский районный Совет депутатов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6 815,8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7 151,5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665B6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6 567,</w:t>
            </w:r>
            <w:r w:rsidR="004665B6" w:rsidRPr="001E708F">
              <w:rPr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6 468,9</w:t>
            </w:r>
          </w:p>
        </w:tc>
      </w:tr>
      <w:tr w:rsidR="00E04153" w:rsidRPr="003432DC" w:rsidTr="00D67144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-1 500,0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500,0</w:t>
            </w:r>
          </w:p>
        </w:tc>
      </w:tr>
      <w:tr w:rsidR="00E04153" w:rsidRPr="003432DC" w:rsidTr="00D6714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1 244,1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-1 244,1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D6714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57,4</w:t>
            </w:r>
          </w:p>
        </w:tc>
      </w:tr>
      <w:tr w:rsidR="00E04153" w:rsidRPr="003432DC" w:rsidTr="00D6714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2 674,9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-253,9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2 691,1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2 708,5</w:t>
            </w:r>
          </w:p>
        </w:tc>
      </w:tr>
      <w:tr w:rsidR="00E04153" w:rsidRPr="003432DC" w:rsidTr="00D67144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разработка нормативов градостроительного проектирования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-197,5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1E708F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D67144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-4 800,0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04153" w:rsidRPr="001E708F" w:rsidRDefault="00E04153" w:rsidP="007523BB">
            <w:pPr>
              <w:spacing w:before="240"/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D67144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665B6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497,</w:t>
            </w:r>
            <w:r w:rsidR="004665B6" w:rsidRPr="001E708F">
              <w:rPr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E04153" w:rsidRPr="003432DC" w:rsidTr="00D67144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1 659,4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E04153" w:rsidRPr="003432DC" w:rsidTr="00D67144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53" w:rsidRPr="003432DC" w:rsidRDefault="00E04153" w:rsidP="0047444E">
            <w:pPr>
              <w:jc w:val="center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153" w:rsidRPr="001E708F" w:rsidRDefault="00E04153" w:rsidP="0047444E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1E708F">
              <w:rPr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A45FAB" w:rsidRPr="001E708F" w:rsidRDefault="00A45FAB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  <w:p w:rsidR="00E04153" w:rsidRPr="001E708F" w:rsidRDefault="00E04153" w:rsidP="0047444E">
            <w:pPr>
              <w:jc w:val="right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1E708F">
              <w:rPr>
                <w:b/>
                <w:bCs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E04153" w:rsidRPr="003432DC" w:rsidTr="0018736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04153" w:rsidRPr="003432DC" w:rsidRDefault="00E04153" w:rsidP="004744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 xml:space="preserve">        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21 455,6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13 924,8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-7 530,8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-35,1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14 102,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665B6" w:rsidRDefault="004665B6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12 321,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04153" w:rsidRPr="003432DC" w:rsidTr="0018736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04153" w:rsidRPr="003432DC" w:rsidRDefault="00E04153" w:rsidP="0047444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 xml:space="preserve">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1 272 407,2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E04153" w:rsidRPr="003432DC" w:rsidRDefault="00E04153" w:rsidP="004665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1 303 700,</w:t>
            </w:r>
            <w:r w:rsidR="004665B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31 293,0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color w:val="000000"/>
                <w:sz w:val="18"/>
                <w:szCs w:val="18"/>
              </w:rPr>
            </w:pPr>
            <w:r w:rsidRPr="003432D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1 206 774,9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E04153" w:rsidRPr="003432DC" w:rsidRDefault="00E04153" w:rsidP="004744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432DC">
              <w:rPr>
                <w:b/>
                <w:bCs/>
                <w:color w:val="000000"/>
                <w:sz w:val="18"/>
                <w:szCs w:val="18"/>
              </w:rPr>
              <w:t>1 229 661,4</w:t>
            </w:r>
          </w:p>
        </w:tc>
      </w:tr>
    </w:tbl>
    <w:p w:rsidR="0047444E" w:rsidRPr="003432DC" w:rsidRDefault="0047444E" w:rsidP="002F41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677" w:rsidRPr="00F62127" w:rsidRDefault="004D0677" w:rsidP="002F41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00B">
        <w:rPr>
          <w:rFonts w:ascii="Times New Roman" w:hAnsi="Times New Roman" w:cs="Times New Roman"/>
          <w:sz w:val="24"/>
          <w:szCs w:val="24"/>
        </w:rPr>
        <w:t xml:space="preserve">В общем объеме программных расходов бюджета </w:t>
      </w:r>
      <w:r w:rsidR="002F4168" w:rsidRPr="00F1700B">
        <w:rPr>
          <w:rFonts w:ascii="Times New Roman" w:hAnsi="Times New Roman" w:cs="Times New Roman"/>
          <w:sz w:val="24"/>
          <w:szCs w:val="24"/>
        </w:rPr>
        <w:t>района</w:t>
      </w:r>
      <w:r w:rsidRPr="00F1700B">
        <w:rPr>
          <w:rFonts w:ascii="Times New Roman" w:hAnsi="Times New Roman" w:cs="Times New Roman"/>
          <w:sz w:val="24"/>
          <w:szCs w:val="24"/>
        </w:rPr>
        <w:t xml:space="preserve"> наибольший удельный вес </w:t>
      </w:r>
      <w:r w:rsidRPr="00F62127">
        <w:rPr>
          <w:rFonts w:ascii="Times New Roman" w:hAnsi="Times New Roman" w:cs="Times New Roman"/>
          <w:sz w:val="24"/>
          <w:szCs w:val="24"/>
        </w:rPr>
        <w:t xml:space="preserve">занимают расходы на реализацию трех муниципальных программ: </w:t>
      </w:r>
    </w:p>
    <w:p w:rsidR="004E1E4A" w:rsidRPr="00F62127" w:rsidRDefault="004E1E4A" w:rsidP="004E1E4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27">
        <w:rPr>
          <w:rFonts w:ascii="Times New Roman" w:hAnsi="Times New Roman" w:cs="Times New Roman"/>
          <w:sz w:val="24"/>
          <w:szCs w:val="24"/>
        </w:rPr>
        <w:t>«Развитие культуры и туризма в муниципальном образовании «Вяземский район» Смоленской области»</w:t>
      </w:r>
      <w:r w:rsidRPr="00F62127">
        <w:t xml:space="preserve"> </w:t>
      </w:r>
      <w:r w:rsidRPr="00F62127">
        <w:rPr>
          <w:rFonts w:ascii="Times New Roman" w:hAnsi="Times New Roman" w:cs="Times New Roman"/>
          <w:sz w:val="24"/>
          <w:szCs w:val="24"/>
        </w:rPr>
        <w:t xml:space="preserve">на 2020 год и плановый период 2021 и 2022 годов – </w:t>
      </w:r>
      <w:r w:rsidRPr="007827E1">
        <w:rPr>
          <w:rFonts w:ascii="Times New Roman" w:hAnsi="Times New Roman" w:cs="Times New Roman"/>
          <w:b/>
          <w:sz w:val="24"/>
          <w:szCs w:val="24"/>
        </w:rPr>
        <w:t>12,9</w:t>
      </w:r>
      <w:r w:rsidRPr="00F62127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E1E4A" w:rsidRPr="00F62127" w:rsidRDefault="004E1E4A" w:rsidP="004E1E4A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2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образования «Вяземский район» Смоленской области» на 2020 год и плановый период 2021 и 2022 годов </w:t>
      </w:r>
      <w:r w:rsidR="00F62127" w:rsidRPr="00F62127">
        <w:rPr>
          <w:rFonts w:ascii="Times New Roman" w:hAnsi="Times New Roman" w:cs="Times New Roman"/>
          <w:sz w:val="24"/>
          <w:szCs w:val="24"/>
        </w:rPr>
        <w:t>–</w:t>
      </w:r>
      <w:r w:rsidRPr="00F62127">
        <w:rPr>
          <w:rFonts w:ascii="Times New Roman" w:hAnsi="Times New Roman" w:cs="Times New Roman"/>
          <w:sz w:val="24"/>
          <w:szCs w:val="24"/>
        </w:rPr>
        <w:t xml:space="preserve"> </w:t>
      </w:r>
      <w:r w:rsidR="00F62127" w:rsidRPr="007827E1">
        <w:rPr>
          <w:rFonts w:ascii="Times New Roman" w:hAnsi="Times New Roman" w:cs="Times New Roman"/>
          <w:b/>
          <w:sz w:val="24"/>
          <w:szCs w:val="24"/>
        </w:rPr>
        <w:t>66,2</w:t>
      </w:r>
      <w:r w:rsidR="00F62127" w:rsidRPr="00F62127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62127" w:rsidRPr="00F62127" w:rsidRDefault="00F62127" w:rsidP="00F6212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27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</w:t>
      </w:r>
      <w:r w:rsidRPr="00F62127">
        <w:t xml:space="preserve"> </w:t>
      </w:r>
      <w:r w:rsidRPr="00F62127">
        <w:rPr>
          <w:rFonts w:ascii="Times New Roman" w:hAnsi="Times New Roman" w:cs="Times New Roman"/>
          <w:sz w:val="24"/>
          <w:szCs w:val="24"/>
        </w:rPr>
        <w:t xml:space="preserve">на 2020 год и плановый период 2021 и 2022 годов – </w:t>
      </w:r>
      <w:r w:rsidRPr="007827E1">
        <w:rPr>
          <w:rFonts w:ascii="Times New Roman" w:hAnsi="Times New Roman" w:cs="Times New Roman"/>
          <w:b/>
          <w:sz w:val="24"/>
          <w:szCs w:val="24"/>
        </w:rPr>
        <w:t>6,7</w:t>
      </w:r>
      <w:r w:rsidRPr="00F6212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1700B" w:rsidRDefault="00F1700B" w:rsidP="00F1700B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F60FE" w:rsidRDefault="004D0677" w:rsidP="00693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 xml:space="preserve"> По сравнению с 2019 годом планируется исключение расх</w:t>
      </w:r>
      <w:r w:rsidR="00C15838" w:rsidRPr="00836524">
        <w:rPr>
          <w:rFonts w:ascii="Times New Roman" w:hAnsi="Times New Roman" w:cs="Times New Roman"/>
          <w:sz w:val="24"/>
          <w:szCs w:val="24"/>
        </w:rPr>
        <w:t>одов по муниципальн</w:t>
      </w:r>
      <w:r w:rsidR="000F60FE">
        <w:rPr>
          <w:rFonts w:ascii="Times New Roman" w:hAnsi="Times New Roman" w:cs="Times New Roman"/>
          <w:sz w:val="24"/>
          <w:szCs w:val="24"/>
        </w:rPr>
        <w:t>ым</w:t>
      </w:r>
      <w:r w:rsidR="00C15838" w:rsidRPr="0083652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F60FE">
        <w:rPr>
          <w:rFonts w:ascii="Times New Roman" w:hAnsi="Times New Roman" w:cs="Times New Roman"/>
          <w:sz w:val="24"/>
          <w:szCs w:val="24"/>
        </w:rPr>
        <w:t>ам:</w:t>
      </w:r>
    </w:p>
    <w:p w:rsidR="004D0677" w:rsidRDefault="004D0677" w:rsidP="000F60FE">
      <w:pPr>
        <w:pStyle w:val="a3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>«</w:t>
      </w:r>
      <w:r w:rsidR="00C15838" w:rsidRPr="00836524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0F60FE">
        <w:rPr>
          <w:rFonts w:ascii="Times New Roman" w:hAnsi="Times New Roman" w:cs="Times New Roman"/>
          <w:sz w:val="24"/>
          <w:szCs w:val="24"/>
        </w:rPr>
        <w:t>«</w:t>
      </w:r>
      <w:r w:rsidR="00C15838" w:rsidRPr="00836524">
        <w:rPr>
          <w:rFonts w:ascii="Times New Roman" w:hAnsi="Times New Roman" w:cs="Times New Roman"/>
          <w:sz w:val="24"/>
          <w:szCs w:val="24"/>
        </w:rPr>
        <w:t>Вяземский район</w:t>
      </w:r>
      <w:r w:rsidR="000F60FE">
        <w:rPr>
          <w:rFonts w:ascii="Times New Roman" w:hAnsi="Times New Roman" w:cs="Times New Roman"/>
          <w:sz w:val="24"/>
          <w:szCs w:val="24"/>
        </w:rPr>
        <w:t>»</w:t>
      </w:r>
      <w:r w:rsidR="00C15838" w:rsidRPr="00836524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0F60FE">
        <w:rPr>
          <w:rFonts w:ascii="Times New Roman" w:hAnsi="Times New Roman" w:cs="Times New Roman"/>
          <w:sz w:val="24"/>
          <w:szCs w:val="24"/>
        </w:rPr>
        <w:t>»</w:t>
      </w:r>
      <w:r w:rsidRPr="00836524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годов. Исполнение на 01.</w:t>
      </w:r>
      <w:r w:rsidR="00C15838" w:rsidRPr="00836524">
        <w:rPr>
          <w:rFonts w:ascii="Times New Roman" w:hAnsi="Times New Roman" w:cs="Times New Roman"/>
          <w:sz w:val="24"/>
          <w:szCs w:val="24"/>
        </w:rPr>
        <w:t>10</w:t>
      </w:r>
      <w:r w:rsidRPr="00836524">
        <w:rPr>
          <w:rFonts w:ascii="Times New Roman" w:hAnsi="Times New Roman" w:cs="Times New Roman"/>
          <w:sz w:val="24"/>
          <w:szCs w:val="24"/>
        </w:rPr>
        <w:t>.2019 по указанн</w:t>
      </w:r>
      <w:r w:rsidR="00C15838" w:rsidRPr="00836524">
        <w:rPr>
          <w:rFonts w:ascii="Times New Roman" w:hAnsi="Times New Roman" w:cs="Times New Roman"/>
          <w:sz w:val="24"/>
          <w:szCs w:val="24"/>
        </w:rPr>
        <w:t>ой</w:t>
      </w:r>
      <w:r w:rsidRPr="00836524">
        <w:rPr>
          <w:rFonts w:ascii="Times New Roman" w:hAnsi="Times New Roman" w:cs="Times New Roman"/>
          <w:sz w:val="24"/>
          <w:szCs w:val="24"/>
        </w:rPr>
        <w:t xml:space="preserve"> </w:t>
      </w:r>
      <w:r w:rsidR="00C15838" w:rsidRPr="00836524">
        <w:rPr>
          <w:rFonts w:ascii="Times New Roman" w:hAnsi="Times New Roman" w:cs="Times New Roman"/>
          <w:sz w:val="24"/>
          <w:szCs w:val="24"/>
        </w:rPr>
        <w:t>программе</w:t>
      </w:r>
      <w:r w:rsidRPr="0083652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15838" w:rsidRPr="00836524">
        <w:rPr>
          <w:rFonts w:ascii="Times New Roman" w:hAnsi="Times New Roman" w:cs="Times New Roman"/>
          <w:sz w:val="24"/>
          <w:szCs w:val="24"/>
        </w:rPr>
        <w:t>100,0</w:t>
      </w:r>
      <w:r w:rsidRPr="00836524">
        <w:rPr>
          <w:rFonts w:ascii="Times New Roman" w:hAnsi="Times New Roman" w:cs="Times New Roman"/>
          <w:sz w:val="24"/>
          <w:szCs w:val="24"/>
        </w:rPr>
        <w:t>% (</w:t>
      </w:r>
      <w:r w:rsidR="00C15838" w:rsidRPr="00836524">
        <w:rPr>
          <w:rFonts w:ascii="Times New Roman" w:hAnsi="Times New Roman" w:cs="Times New Roman"/>
          <w:sz w:val="24"/>
          <w:szCs w:val="24"/>
        </w:rPr>
        <w:t>597,9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рублей) и 0,0% (0</w:t>
      </w:r>
      <w:r w:rsidR="000F60FE">
        <w:rPr>
          <w:rFonts w:ascii="Times New Roman" w:hAnsi="Times New Roman" w:cs="Times New Roman"/>
          <w:sz w:val="24"/>
          <w:szCs w:val="24"/>
        </w:rPr>
        <w:t>,0 тыс. рублей) соответственно.</w:t>
      </w:r>
    </w:p>
    <w:p w:rsidR="000F60FE" w:rsidRDefault="000F60FE" w:rsidP="004C267A">
      <w:pPr>
        <w:pStyle w:val="a3"/>
        <w:numPr>
          <w:ilvl w:val="0"/>
          <w:numId w:val="3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60FE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60FE">
        <w:rPr>
          <w:rFonts w:ascii="Times New Roman" w:hAnsi="Times New Roman" w:cs="Times New Roman"/>
          <w:sz w:val="24"/>
          <w:szCs w:val="24"/>
        </w:rPr>
        <w:t>Вяземский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60F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60FE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  <w:r w:rsidR="004C267A">
        <w:rPr>
          <w:rFonts w:ascii="Times New Roman" w:hAnsi="Times New Roman" w:cs="Times New Roman"/>
          <w:sz w:val="24"/>
          <w:szCs w:val="24"/>
        </w:rPr>
        <w:t xml:space="preserve">. </w:t>
      </w:r>
      <w:r w:rsidR="004C267A" w:rsidRPr="004C267A">
        <w:rPr>
          <w:rFonts w:ascii="Times New Roman" w:hAnsi="Times New Roman" w:cs="Times New Roman"/>
          <w:sz w:val="24"/>
          <w:szCs w:val="24"/>
        </w:rPr>
        <w:t>Исполнение на 01.10.2019 по указанной программе составило 100,0% (</w:t>
      </w:r>
      <w:r w:rsidR="004C267A">
        <w:rPr>
          <w:rFonts w:ascii="Times New Roman" w:hAnsi="Times New Roman" w:cs="Times New Roman"/>
          <w:sz w:val="24"/>
          <w:szCs w:val="24"/>
        </w:rPr>
        <w:t>401,0</w:t>
      </w:r>
      <w:r w:rsidR="00A907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267A" w:rsidRPr="004C267A">
        <w:rPr>
          <w:rFonts w:ascii="Times New Roman" w:hAnsi="Times New Roman" w:cs="Times New Roman"/>
          <w:sz w:val="24"/>
          <w:szCs w:val="24"/>
        </w:rPr>
        <w:t xml:space="preserve"> тыс. рублей) и 0,0% (0,0 тыс. рублей) соответственно.</w:t>
      </w:r>
    </w:p>
    <w:p w:rsidR="00815306" w:rsidRDefault="00815306" w:rsidP="00815306">
      <w:pPr>
        <w:pStyle w:val="a3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815306" w:rsidRPr="00836524" w:rsidRDefault="00815306" w:rsidP="00815306">
      <w:pPr>
        <w:pStyle w:val="a3"/>
        <w:ind w:left="207" w:firstLine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предусматривается планирование расходов по муниципальной программе </w:t>
      </w:r>
      <w:r w:rsidRPr="00815306">
        <w:rPr>
          <w:rFonts w:ascii="Times New Roman" w:hAnsi="Times New Roman" w:cs="Times New Roman"/>
          <w:sz w:val="24"/>
          <w:szCs w:val="24"/>
        </w:rPr>
        <w:t>«Развитие сельского хозяйства в Вяземском районе»</w:t>
      </w:r>
      <w:r w:rsidRPr="00815306">
        <w:t xml:space="preserve"> </w:t>
      </w:r>
      <w:r w:rsidRPr="00815306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BC">
        <w:rPr>
          <w:rFonts w:ascii="Times New Roman" w:hAnsi="Times New Roman" w:cs="Times New Roman"/>
          <w:sz w:val="24"/>
          <w:szCs w:val="24"/>
        </w:rPr>
        <w:t>В 2019 году данная программа не финансировалась.</w:t>
      </w:r>
    </w:p>
    <w:p w:rsidR="00C15838" w:rsidRPr="00836524" w:rsidRDefault="00815306" w:rsidP="00693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77" w:rsidRPr="00836524" w:rsidRDefault="004D0677" w:rsidP="00C158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 xml:space="preserve">По сравнению с показателями Решения о бюджете на 2019 год Проектом решения о бюджете </w:t>
      </w:r>
      <w:r w:rsidR="00C15838" w:rsidRPr="00836524">
        <w:rPr>
          <w:rFonts w:ascii="Times New Roman" w:hAnsi="Times New Roman" w:cs="Times New Roman"/>
          <w:sz w:val="24"/>
          <w:szCs w:val="24"/>
        </w:rPr>
        <w:t xml:space="preserve">на 2020 год и на плановый период 2021 и 2022 годов </w:t>
      </w:r>
      <w:r w:rsidRPr="0083652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бюджетных ассигнований по </w:t>
      </w:r>
      <w:r w:rsidR="006D70DF">
        <w:rPr>
          <w:rFonts w:ascii="Times New Roman" w:hAnsi="Times New Roman" w:cs="Times New Roman"/>
          <w:sz w:val="24"/>
          <w:szCs w:val="24"/>
        </w:rPr>
        <w:t>восьми</w:t>
      </w:r>
      <w:r w:rsidRPr="00836524"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</w:p>
    <w:p w:rsidR="00C15838" w:rsidRPr="00836524" w:rsidRDefault="00C15838" w:rsidP="00C15838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семье»» - на </w:t>
      </w:r>
      <w:r w:rsidRPr="00F577D0">
        <w:rPr>
          <w:rFonts w:ascii="Times New Roman" w:hAnsi="Times New Roman" w:cs="Times New Roman"/>
          <w:b/>
          <w:sz w:val="24"/>
          <w:szCs w:val="24"/>
        </w:rPr>
        <w:t>2 42</w:t>
      </w:r>
      <w:r w:rsidR="001B06D6" w:rsidRPr="00F577D0">
        <w:rPr>
          <w:rFonts w:ascii="Times New Roman" w:hAnsi="Times New Roman" w:cs="Times New Roman"/>
          <w:b/>
          <w:sz w:val="24"/>
          <w:szCs w:val="24"/>
        </w:rPr>
        <w:t>3</w:t>
      </w:r>
      <w:r w:rsidRPr="00F577D0">
        <w:rPr>
          <w:rFonts w:ascii="Times New Roman" w:hAnsi="Times New Roman" w:cs="Times New Roman"/>
          <w:b/>
          <w:sz w:val="24"/>
          <w:szCs w:val="24"/>
        </w:rPr>
        <w:t>,</w:t>
      </w:r>
      <w:r w:rsidR="001B06D6" w:rsidRPr="00F577D0">
        <w:rPr>
          <w:rFonts w:ascii="Times New Roman" w:hAnsi="Times New Roman" w:cs="Times New Roman"/>
          <w:b/>
          <w:sz w:val="24"/>
          <w:szCs w:val="24"/>
        </w:rPr>
        <w:t>1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F577D0">
        <w:rPr>
          <w:rFonts w:ascii="Times New Roman" w:hAnsi="Times New Roman" w:cs="Times New Roman"/>
          <w:b/>
          <w:sz w:val="24"/>
          <w:szCs w:val="24"/>
        </w:rPr>
        <w:t>10,1</w:t>
      </w:r>
      <w:r w:rsidRPr="00836524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15838" w:rsidRPr="00836524" w:rsidRDefault="00C15838" w:rsidP="00C15838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 xml:space="preserve">«Развитие культуры и туризма в муниципальном образовании «Вяземский район» Смоленской области» - на </w:t>
      </w:r>
      <w:r w:rsidRPr="00F577D0">
        <w:rPr>
          <w:rFonts w:ascii="Times New Roman" w:hAnsi="Times New Roman" w:cs="Times New Roman"/>
          <w:b/>
          <w:sz w:val="24"/>
          <w:szCs w:val="24"/>
        </w:rPr>
        <w:t>16 520,4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F577D0">
        <w:rPr>
          <w:rFonts w:ascii="Times New Roman" w:hAnsi="Times New Roman" w:cs="Times New Roman"/>
          <w:b/>
          <w:sz w:val="24"/>
          <w:szCs w:val="24"/>
        </w:rPr>
        <w:t>11,0</w:t>
      </w:r>
      <w:r w:rsidRPr="00836524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15838" w:rsidRDefault="00C15838" w:rsidP="00C15838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образования «Вяземский район» Смоленской области» - на </w:t>
      </w:r>
      <w:r w:rsidRPr="00F577D0">
        <w:rPr>
          <w:rFonts w:ascii="Times New Roman" w:hAnsi="Times New Roman" w:cs="Times New Roman"/>
          <w:b/>
          <w:sz w:val="24"/>
          <w:szCs w:val="24"/>
        </w:rPr>
        <w:t>53 220,3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F577D0">
        <w:rPr>
          <w:rFonts w:ascii="Times New Roman" w:hAnsi="Times New Roman" w:cs="Times New Roman"/>
          <w:b/>
          <w:sz w:val="24"/>
          <w:szCs w:val="24"/>
        </w:rPr>
        <w:t>6,6</w:t>
      </w:r>
      <w:r w:rsidRPr="00836524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D7729B" w:rsidRPr="00836524" w:rsidRDefault="00D7729B" w:rsidP="00D7729B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7729B">
        <w:rPr>
          <w:rFonts w:ascii="Times New Roman" w:hAnsi="Times New Roman" w:cs="Times New Roman"/>
          <w:sz w:val="24"/>
          <w:szCs w:val="24"/>
        </w:rPr>
        <w:t>Социальная поддержка граждан, проживающих на территории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D7729B">
        <w:rPr>
          <w:rFonts w:ascii="Times New Roman" w:hAnsi="Times New Roman" w:cs="Times New Roman"/>
          <w:sz w:val="24"/>
          <w:szCs w:val="24"/>
        </w:rPr>
        <w:t xml:space="preserve">на </w:t>
      </w:r>
      <w:r w:rsidRPr="00F577D0">
        <w:rPr>
          <w:rFonts w:ascii="Times New Roman" w:hAnsi="Times New Roman" w:cs="Times New Roman"/>
          <w:b/>
          <w:sz w:val="24"/>
          <w:szCs w:val="24"/>
        </w:rPr>
        <w:t>450,0</w:t>
      </w:r>
      <w:r w:rsidRPr="00D7729B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в 3 раза больше</w:t>
      </w:r>
      <w:r w:rsidRPr="00D7729B">
        <w:rPr>
          <w:rFonts w:ascii="Times New Roman" w:hAnsi="Times New Roman" w:cs="Times New Roman"/>
          <w:sz w:val="24"/>
          <w:szCs w:val="24"/>
        </w:rPr>
        <w:t>);</w:t>
      </w:r>
    </w:p>
    <w:p w:rsidR="00CA1B74" w:rsidRPr="00836524" w:rsidRDefault="00CA1B74" w:rsidP="00CA1B74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lastRenderedPageBreak/>
        <w:t xml:space="preserve">«Создание условий для эффективного муниципального управления в муниципальном образовании «Вяземский район» Смоленской области» - на </w:t>
      </w:r>
      <w:r w:rsidRPr="00F577D0">
        <w:rPr>
          <w:rFonts w:ascii="Times New Roman" w:hAnsi="Times New Roman" w:cs="Times New Roman"/>
          <w:b/>
          <w:sz w:val="24"/>
          <w:szCs w:val="24"/>
        </w:rPr>
        <w:t>1 862,8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F577D0">
        <w:rPr>
          <w:rFonts w:ascii="Times New Roman" w:hAnsi="Times New Roman" w:cs="Times New Roman"/>
          <w:b/>
          <w:sz w:val="24"/>
          <w:szCs w:val="24"/>
        </w:rPr>
        <w:t>3,0</w:t>
      </w:r>
      <w:r w:rsidRPr="00836524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C15838" w:rsidRDefault="00CA1B74" w:rsidP="00CA1B74">
      <w:pPr>
        <w:pStyle w:val="a3"/>
        <w:numPr>
          <w:ilvl w:val="0"/>
          <w:numId w:val="3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6524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</w:t>
      </w:r>
      <w:r w:rsidRPr="00836524">
        <w:t xml:space="preserve"> </w:t>
      </w:r>
      <w:r w:rsidRPr="00836524">
        <w:rPr>
          <w:rFonts w:ascii="Times New Roman" w:hAnsi="Times New Roman" w:cs="Times New Roman"/>
          <w:sz w:val="24"/>
          <w:szCs w:val="24"/>
        </w:rPr>
        <w:t xml:space="preserve">- на </w:t>
      </w:r>
      <w:r w:rsidRPr="00F577D0">
        <w:rPr>
          <w:rFonts w:ascii="Times New Roman" w:hAnsi="Times New Roman" w:cs="Times New Roman"/>
          <w:b/>
          <w:sz w:val="24"/>
          <w:szCs w:val="24"/>
        </w:rPr>
        <w:t>5 333,2</w:t>
      </w:r>
      <w:r w:rsidRPr="0083652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F577D0">
        <w:rPr>
          <w:rFonts w:ascii="Times New Roman" w:hAnsi="Times New Roman" w:cs="Times New Roman"/>
          <w:b/>
          <w:sz w:val="24"/>
          <w:szCs w:val="24"/>
        </w:rPr>
        <w:t>6,6</w:t>
      </w:r>
      <w:r w:rsidRPr="00836524">
        <w:rPr>
          <w:rFonts w:ascii="Times New Roman" w:hAnsi="Times New Roman" w:cs="Times New Roman"/>
          <w:sz w:val="24"/>
          <w:szCs w:val="24"/>
        </w:rPr>
        <w:t>%);</w:t>
      </w:r>
    </w:p>
    <w:p w:rsidR="008A352C" w:rsidRPr="008A352C" w:rsidRDefault="008A352C" w:rsidP="008A352C">
      <w:pPr>
        <w:pStyle w:val="a8"/>
        <w:numPr>
          <w:ilvl w:val="0"/>
          <w:numId w:val="37"/>
        </w:numPr>
        <w:ind w:left="567"/>
        <w:jc w:val="both"/>
        <w:rPr>
          <w:rFonts w:eastAsiaTheme="minorHAnsi"/>
          <w:lang w:eastAsia="en-US"/>
        </w:rPr>
      </w:pPr>
      <w:r>
        <w:t>«</w:t>
      </w:r>
      <w:r w:rsidRPr="008A352C">
        <w:t>Информатизация муниципального образования «Вяземский район» Смоленской области</w:t>
      </w:r>
      <w:r>
        <w:t>»</w:t>
      </w:r>
      <w:r w:rsidRPr="008A352C">
        <w:t xml:space="preserve"> </w:t>
      </w:r>
      <w:r w:rsidRPr="008A352C">
        <w:rPr>
          <w:rFonts w:eastAsiaTheme="minorHAnsi"/>
          <w:lang w:eastAsia="en-US"/>
        </w:rPr>
        <w:t xml:space="preserve">- на </w:t>
      </w:r>
      <w:r w:rsidRPr="00F577D0">
        <w:rPr>
          <w:rFonts w:eastAsiaTheme="minorHAnsi"/>
          <w:b/>
          <w:lang w:eastAsia="en-US"/>
        </w:rPr>
        <w:t>66,1</w:t>
      </w:r>
      <w:r w:rsidRPr="008A352C">
        <w:rPr>
          <w:rFonts w:eastAsiaTheme="minorHAnsi"/>
          <w:lang w:eastAsia="en-US"/>
        </w:rPr>
        <w:t xml:space="preserve"> тыс. рублей (</w:t>
      </w:r>
      <w:r w:rsidRPr="00F577D0">
        <w:rPr>
          <w:rFonts w:eastAsiaTheme="minorHAnsi"/>
          <w:b/>
          <w:lang w:eastAsia="en-US"/>
        </w:rPr>
        <w:t>12,4</w:t>
      </w:r>
      <w:r w:rsidRPr="008A352C">
        <w:rPr>
          <w:rFonts w:eastAsiaTheme="minorHAnsi"/>
          <w:lang w:eastAsia="en-US"/>
        </w:rPr>
        <w:t>%);</w:t>
      </w:r>
    </w:p>
    <w:p w:rsidR="008A352C" w:rsidRPr="008A352C" w:rsidRDefault="008A352C" w:rsidP="008A352C">
      <w:pPr>
        <w:pStyle w:val="a8"/>
        <w:numPr>
          <w:ilvl w:val="0"/>
          <w:numId w:val="37"/>
        </w:numPr>
        <w:ind w:left="567"/>
        <w:jc w:val="both"/>
        <w:rPr>
          <w:rFonts w:eastAsiaTheme="minorHAnsi"/>
          <w:lang w:eastAsia="en-US"/>
        </w:rPr>
      </w:pPr>
      <w:r>
        <w:t>«</w:t>
      </w:r>
      <w:r w:rsidRPr="008A352C"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</w:r>
      <w:r>
        <w:t>»</w:t>
      </w:r>
      <w:r w:rsidRPr="008A352C">
        <w:t xml:space="preserve"> </w:t>
      </w:r>
      <w:r w:rsidRPr="008A352C">
        <w:rPr>
          <w:rFonts w:eastAsiaTheme="minorHAnsi"/>
          <w:lang w:eastAsia="en-US"/>
        </w:rPr>
        <w:t xml:space="preserve">- на </w:t>
      </w:r>
      <w:r w:rsidRPr="00F577D0">
        <w:rPr>
          <w:rFonts w:eastAsiaTheme="minorHAnsi"/>
          <w:b/>
          <w:lang w:eastAsia="en-US"/>
        </w:rPr>
        <w:t>15 414,0</w:t>
      </w:r>
      <w:r w:rsidRPr="008A352C">
        <w:rPr>
          <w:rFonts w:eastAsiaTheme="minorHAnsi"/>
          <w:lang w:eastAsia="en-US"/>
        </w:rPr>
        <w:t xml:space="preserve"> тыс. рублей (</w:t>
      </w:r>
      <w:r>
        <w:rPr>
          <w:rFonts w:eastAsiaTheme="minorHAnsi"/>
          <w:lang w:eastAsia="en-US"/>
        </w:rPr>
        <w:t>в 1</w:t>
      </w:r>
      <w:r w:rsidR="008037F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раз больше).</w:t>
      </w:r>
    </w:p>
    <w:p w:rsidR="00C15838" w:rsidRDefault="00C15838" w:rsidP="00C15838">
      <w:pPr>
        <w:pStyle w:val="a3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0677" w:rsidRPr="00ED36F1" w:rsidRDefault="004D0677" w:rsidP="003432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F1">
        <w:rPr>
          <w:rFonts w:ascii="Times New Roman" w:hAnsi="Times New Roman" w:cs="Times New Roman"/>
          <w:sz w:val="24"/>
          <w:szCs w:val="24"/>
        </w:rPr>
        <w:t xml:space="preserve">По остальным </w:t>
      </w:r>
      <w:r w:rsidR="00ED36F1" w:rsidRPr="00ED36F1">
        <w:rPr>
          <w:rFonts w:ascii="Times New Roman" w:hAnsi="Times New Roman" w:cs="Times New Roman"/>
          <w:sz w:val="24"/>
          <w:szCs w:val="24"/>
        </w:rPr>
        <w:t>1</w:t>
      </w:r>
      <w:r w:rsidR="006D70DF">
        <w:rPr>
          <w:rFonts w:ascii="Times New Roman" w:hAnsi="Times New Roman" w:cs="Times New Roman"/>
          <w:sz w:val="24"/>
          <w:szCs w:val="24"/>
        </w:rPr>
        <w:t>1</w:t>
      </w:r>
      <w:r w:rsidRPr="00ED36F1">
        <w:rPr>
          <w:rFonts w:ascii="Times New Roman" w:hAnsi="Times New Roman" w:cs="Times New Roman"/>
          <w:sz w:val="24"/>
          <w:szCs w:val="24"/>
        </w:rPr>
        <w:t xml:space="preserve"> муниципальным программам бюджетные </w:t>
      </w:r>
      <w:r w:rsidR="00815306" w:rsidRPr="00ED36F1">
        <w:rPr>
          <w:rFonts w:ascii="Times New Roman" w:hAnsi="Times New Roman" w:cs="Times New Roman"/>
          <w:sz w:val="24"/>
          <w:szCs w:val="24"/>
        </w:rPr>
        <w:t>ассигнования на</w:t>
      </w:r>
      <w:r w:rsidRPr="00ED36F1">
        <w:rPr>
          <w:rFonts w:ascii="Times New Roman" w:hAnsi="Times New Roman" w:cs="Times New Roman"/>
          <w:sz w:val="24"/>
          <w:szCs w:val="24"/>
        </w:rPr>
        <w:t xml:space="preserve"> 20</w:t>
      </w:r>
      <w:r w:rsidR="00ED36F1" w:rsidRPr="00ED36F1">
        <w:rPr>
          <w:rFonts w:ascii="Times New Roman" w:hAnsi="Times New Roman" w:cs="Times New Roman"/>
          <w:sz w:val="24"/>
          <w:szCs w:val="24"/>
        </w:rPr>
        <w:t>20</w:t>
      </w:r>
      <w:r w:rsidRPr="00ED36F1">
        <w:rPr>
          <w:rFonts w:ascii="Times New Roman" w:hAnsi="Times New Roman" w:cs="Times New Roman"/>
          <w:sz w:val="24"/>
          <w:szCs w:val="24"/>
        </w:rPr>
        <w:t xml:space="preserve"> год по сравнению с показателями Решения о бюджете на 20</w:t>
      </w:r>
      <w:r w:rsidR="00ED36F1" w:rsidRPr="00ED36F1">
        <w:rPr>
          <w:rFonts w:ascii="Times New Roman" w:hAnsi="Times New Roman" w:cs="Times New Roman"/>
          <w:sz w:val="24"/>
          <w:szCs w:val="24"/>
        </w:rPr>
        <w:t>19</w:t>
      </w:r>
      <w:r w:rsidRPr="00ED36F1">
        <w:rPr>
          <w:rFonts w:ascii="Times New Roman" w:hAnsi="Times New Roman" w:cs="Times New Roman"/>
          <w:sz w:val="24"/>
          <w:szCs w:val="24"/>
        </w:rPr>
        <w:t xml:space="preserve"> год сокращаются на общую сумму </w:t>
      </w:r>
      <w:r w:rsidR="00ED36F1" w:rsidRPr="00F577D0">
        <w:rPr>
          <w:rFonts w:ascii="Times New Roman" w:hAnsi="Times New Roman" w:cs="Times New Roman"/>
          <w:b/>
          <w:sz w:val="24"/>
          <w:szCs w:val="24"/>
        </w:rPr>
        <w:t>55 624,3</w:t>
      </w:r>
      <w:r w:rsidRPr="00ED36F1">
        <w:rPr>
          <w:rFonts w:ascii="Times New Roman" w:hAnsi="Times New Roman" w:cs="Times New Roman"/>
          <w:sz w:val="24"/>
          <w:szCs w:val="24"/>
        </w:rPr>
        <w:t xml:space="preserve"> тыс. рублей (от </w:t>
      </w:r>
      <w:r w:rsidR="00ED36F1" w:rsidRPr="00ED36F1">
        <w:rPr>
          <w:rFonts w:ascii="Times New Roman" w:hAnsi="Times New Roman" w:cs="Times New Roman"/>
          <w:sz w:val="24"/>
          <w:szCs w:val="24"/>
        </w:rPr>
        <w:t>9,6</w:t>
      </w:r>
      <w:r w:rsidRPr="00ED36F1">
        <w:rPr>
          <w:rFonts w:ascii="Times New Roman" w:hAnsi="Times New Roman" w:cs="Times New Roman"/>
          <w:sz w:val="24"/>
          <w:szCs w:val="24"/>
        </w:rPr>
        <w:t xml:space="preserve">% до </w:t>
      </w:r>
      <w:r w:rsidR="00ED36F1" w:rsidRPr="00ED36F1">
        <w:rPr>
          <w:rFonts w:ascii="Times New Roman" w:hAnsi="Times New Roman" w:cs="Times New Roman"/>
          <w:sz w:val="24"/>
          <w:szCs w:val="24"/>
        </w:rPr>
        <w:t>97,3</w:t>
      </w:r>
      <w:r w:rsidRPr="00ED36F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D36F1" w:rsidRDefault="004D0677" w:rsidP="00ED36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6F1">
        <w:rPr>
          <w:rFonts w:ascii="Times New Roman" w:hAnsi="Times New Roman" w:cs="Times New Roman"/>
          <w:sz w:val="24"/>
          <w:szCs w:val="24"/>
        </w:rPr>
        <w:t xml:space="preserve">В абсолютном выражении наибольшее сокращение расходов предусматривается </w:t>
      </w:r>
      <w:proofErr w:type="gramStart"/>
      <w:r w:rsidRPr="00ED36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36F1" w:rsidRPr="00ED36F1">
        <w:rPr>
          <w:rFonts w:ascii="Times New Roman" w:hAnsi="Times New Roman" w:cs="Times New Roman"/>
          <w:sz w:val="24"/>
          <w:szCs w:val="24"/>
        </w:rPr>
        <w:t>:</w:t>
      </w:r>
    </w:p>
    <w:p w:rsidR="0076745B" w:rsidRDefault="006D70DF" w:rsidP="006D70DF">
      <w:pPr>
        <w:pStyle w:val="a3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643" w:rsidRPr="00D51643">
        <w:rPr>
          <w:rFonts w:ascii="Times New Roman" w:hAnsi="Times New Roman" w:cs="Times New Roman"/>
          <w:sz w:val="24"/>
          <w:szCs w:val="24"/>
        </w:rPr>
        <w:t>Создание условий для осуществления градостроительной деятельности на территории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643">
        <w:rPr>
          <w:rFonts w:ascii="Times New Roman" w:hAnsi="Times New Roman" w:cs="Times New Roman"/>
          <w:sz w:val="24"/>
          <w:szCs w:val="24"/>
        </w:rPr>
        <w:t xml:space="preserve"> – на </w:t>
      </w:r>
      <w:r w:rsidR="00D51643" w:rsidRPr="00F577D0">
        <w:rPr>
          <w:rFonts w:ascii="Times New Roman" w:hAnsi="Times New Roman" w:cs="Times New Roman"/>
          <w:b/>
          <w:sz w:val="24"/>
          <w:szCs w:val="24"/>
        </w:rPr>
        <w:t>2 269,3</w:t>
      </w:r>
      <w:r w:rsidR="00D51643">
        <w:rPr>
          <w:rFonts w:ascii="Times New Roman" w:hAnsi="Times New Roman" w:cs="Times New Roman"/>
          <w:sz w:val="24"/>
          <w:szCs w:val="24"/>
        </w:rPr>
        <w:t xml:space="preserve"> тыс. рублей (или на 92,6 %);</w:t>
      </w:r>
    </w:p>
    <w:p w:rsidR="00D51643" w:rsidRDefault="006D70DF" w:rsidP="006D70DF">
      <w:pPr>
        <w:pStyle w:val="a3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0DF">
        <w:rPr>
          <w:rFonts w:ascii="Times New Roman" w:hAnsi="Times New Roman" w:cs="Times New Roman"/>
          <w:sz w:val="24"/>
          <w:szCs w:val="24"/>
        </w:rPr>
        <w:t>Развитие и содержание дорожно-транспортного комплекса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6D70DF">
        <w:rPr>
          <w:rFonts w:ascii="Times New Roman" w:hAnsi="Times New Roman" w:cs="Times New Roman"/>
          <w:sz w:val="24"/>
          <w:szCs w:val="24"/>
        </w:rPr>
        <w:t xml:space="preserve">на </w:t>
      </w:r>
      <w:r w:rsidRPr="00F577D0">
        <w:rPr>
          <w:rFonts w:ascii="Times New Roman" w:hAnsi="Times New Roman" w:cs="Times New Roman"/>
          <w:b/>
          <w:sz w:val="24"/>
          <w:szCs w:val="24"/>
        </w:rPr>
        <w:t>25 506,2</w:t>
      </w:r>
      <w:r w:rsidRPr="006D70DF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>
        <w:rPr>
          <w:rFonts w:ascii="Times New Roman" w:hAnsi="Times New Roman" w:cs="Times New Roman"/>
          <w:sz w:val="24"/>
          <w:szCs w:val="24"/>
        </w:rPr>
        <w:t xml:space="preserve">71,5 </w:t>
      </w:r>
      <w:r w:rsidRPr="006D70DF">
        <w:rPr>
          <w:rFonts w:ascii="Times New Roman" w:hAnsi="Times New Roman" w:cs="Times New Roman"/>
          <w:sz w:val="24"/>
          <w:szCs w:val="24"/>
        </w:rPr>
        <w:t>%);</w:t>
      </w:r>
    </w:p>
    <w:p w:rsidR="006D70DF" w:rsidRDefault="006D70DF" w:rsidP="006D70DF">
      <w:pPr>
        <w:pStyle w:val="a3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0DF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 "Вяземский район"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6D70DF">
        <w:rPr>
          <w:rFonts w:ascii="Times New Roman" w:hAnsi="Times New Roman" w:cs="Times New Roman"/>
          <w:sz w:val="24"/>
          <w:szCs w:val="24"/>
        </w:rPr>
        <w:t xml:space="preserve">на </w:t>
      </w:r>
      <w:r w:rsidRPr="00F577D0">
        <w:rPr>
          <w:rFonts w:ascii="Times New Roman" w:hAnsi="Times New Roman" w:cs="Times New Roman"/>
          <w:b/>
          <w:sz w:val="24"/>
          <w:szCs w:val="24"/>
        </w:rPr>
        <w:t>8 015,0</w:t>
      </w:r>
      <w:r w:rsidRPr="006D70DF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>
        <w:rPr>
          <w:rFonts w:ascii="Times New Roman" w:hAnsi="Times New Roman" w:cs="Times New Roman"/>
          <w:sz w:val="24"/>
          <w:szCs w:val="24"/>
        </w:rPr>
        <w:t>97,3</w:t>
      </w:r>
      <w:r w:rsidRPr="006D70DF"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6D70DF" w:rsidRDefault="006D70DF" w:rsidP="006D70DF">
      <w:pPr>
        <w:pStyle w:val="a3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70DF"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6D70DF">
        <w:rPr>
          <w:rFonts w:ascii="Times New Roman" w:hAnsi="Times New Roman" w:cs="Times New Roman"/>
          <w:sz w:val="24"/>
          <w:szCs w:val="24"/>
        </w:rPr>
        <w:t xml:space="preserve">на </w:t>
      </w:r>
      <w:r w:rsidRPr="00F577D0">
        <w:rPr>
          <w:rFonts w:ascii="Times New Roman" w:hAnsi="Times New Roman" w:cs="Times New Roman"/>
          <w:b/>
          <w:sz w:val="24"/>
          <w:szCs w:val="24"/>
        </w:rPr>
        <w:t>9 071,5</w:t>
      </w:r>
      <w:r w:rsidRPr="006D70DF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>
        <w:rPr>
          <w:rFonts w:ascii="Times New Roman" w:hAnsi="Times New Roman" w:cs="Times New Roman"/>
          <w:sz w:val="24"/>
          <w:szCs w:val="24"/>
        </w:rPr>
        <w:t>92,1</w:t>
      </w:r>
      <w:r w:rsidRPr="006D70DF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7F8" w:rsidRDefault="008037F8" w:rsidP="007E1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1F5" w:rsidRDefault="00C3741B" w:rsidP="007E1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41B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741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741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741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511F5" w:rsidRDefault="00C511F5" w:rsidP="007E1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035" w:rsidRPr="00835378" w:rsidRDefault="00E27718" w:rsidP="00023E67">
      <w:pPr>
        <w:pStyle w:val="a3"/>
        <w:tabs>
          <w:tab w:val="left" w:pos="567"/>
          <w:tab w:val="left" w:pos="709"/>
        </w:tabs>
        <w:jc w:val="both"/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="00B27A8C" w:rsidRPr="00835378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proofErr w:type="gramStart"/>
      <w:r w:rsidR="00770035" w:rsidRPr="00835378">
        <w:rPr>
          <w:rFonts w:ascii="Times New Roman" w:hAnsi="Times New Roman" w:cs="Times New Roman"/>
          <w:sz w:val="24"/>
          <w:szCs w:val="24"/>
        </w:rPr>
        <w:t>В проекте решения о бюджете на 20</w:t>
      </w:r>
      <w:r w:rsidR="00835378" w:rsidRPr="00835378">
        <w:rPr>
          <w:rFonts w:ascii="Times New Roman" w:hAnsi="Times New Roman" w:cs="Times New Roman"/>
          <w:sz w:val="24"/>
          <w:szCs w:val="24"/>
        </w:rPr>
        <w:t>20</w:t>
      </w:r>
      <w:r w:rsidR="00770035" w:rsidRPr="0083537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35378" w:rsidRPr="00835378">
        <w:rPr>
          <w:rFonts w:ascii="Times New Roman" w:hAnsi="Times New Roman" w:cs="Times New Roman"/>
          <w:sz w:val="24"/>
          <w:szCs w:val="24"/>
        </w:rPr>
        <w:t>1</w:t>
      </w:r>
      <w:r w:rsidR="00770035" w:rsidRPr="00835378">
        <w:rPr>
          <w:rFonts w:ascii="Times New Roman" w:hAnsi="Times New Roman" w:cs="Times New Roman"/>
          <w:sz w:val="24"/>
          <w:szCs w:val="24"/>
        </w:rPr>
        <w:t xml:space="preserve"> и 202</w:t>
      </w:r>
      <w:r w:rsidR="00835378" w:rsidRPr="00835378">
        <w:rPr>
          <w:rFonts w:ascii="Times New Roman" w:hAnsi="Times New Roman" w:cs="Times New Roman"/>
          <w:sz w:val="24"/>
          <w:szCs w:val="24"/>
        </w:rPr>
        <w:t>2</w:t>
      </w:r>
      <w:r w:rsidR="00770035" w:rsidRPr="0083537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770035" w:rsidRPr="00023E67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реализацию непрограммной части расходов бюджета на 2020 год в сумме </w:t>
      </w:r>
      <w:r w:rsidR="00770035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13 924,8 </w:t>
      </w:r>
      <w:r w:rsidR="00770035" w:rsidRPr="00023E67">
        <w:rPr>
          <w:rFonts w:ascii="Times New Roman" w:hAnsi="Times New Roman" w:cs="Times New Roman"/>
          <w:sz w:val="24"/>
          <w:szCs w:val="24"/>
        </w:rPr>
        <w:t xml:space="preserve">тыс. рублей, на 2021 год в сумме </w:t>
      </w:r>
      <w:r w:rsidR="00770035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14 102,</w:t>
      </w:r>
      <w:r w:rsidR="00835378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770035" w:rsidRPr="00023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035" w:rsidRPr="00023E67">
        <w:rPr>
          <w:rFonts w:ascii="Times New Roman" w:hAnsi="Times New Roman" w:cs="Times New Roman"/>
          <w:sz w:val="24"/>
          <w:szCs w:val="24"/>
        </w:rPr>
        <w:t xml:space="preserve">тыс. рублей, на 2022 год в сумме </w:t>
      </w:r>
      <w:r w:rsidR="00770035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12 3</w:t>
      </w:r>
      <w:r w:rsidR="00835378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770035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835378" w:rsidRPr="00023E6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70035" w:rsidRPr="00023E6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70035" w:rsidRPr="00023E67">
        <w:rPr>
          <w:rFonts w:ascii="Times New Roman" w:hAnsi="Times New Roman" w:cs="Times New Roman"/>
          <w:sz w:val="24"/>
          <w:szCs w:val="24"/>
        </w:rPr>
        <w:tab/>
      </w:r>
      <w:r w:rsidR="00770035" w:rsidRPr="00023E6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70035" w:rsidRPr="00835378" w:rsidRDefault="00770035" w:rsidP="00770035">
      <w:pPr>
        <w:tabs>
          <w:tab w:val="left" w:pos="567"/>
        </w:tabs>
        <w:jc w:val="both"/>
      </w:pPr>
      <w:r w:rsidRPr="00835378">
        <w:rPr>
          <w:color w:val="000000"/>
          <w:spacing w:val="1"/>
        </w:rPr>
        <w:tab/>
      </w:r>
      <w:r w:rsidRPr="00835378">
        <w:rPr>
          <w:color w:val="000000"/>
          <w:spacing w:val="1"/>
        </w:rPr>
        <w:tab/>
      </w:r>
      <w:proofErr w:type="gramStart"/>
      <w:r w:rsidRPr="00835378">
        <w:rPr>
          <w:color w:val="000000"/>
          <w:spacing w:val="1"/>
        </w:rPr>
        <w:t>В непрограммную</w:t>
      </w:r>
      <w:proofErr w:type="gramEnd"/>
      <w:r w:rsidRPr="00835378">
        <w:rPr>
          <w:color w:val="000000"/>
          <w:spacing w:val="1"/>
        </w:rPr>
        <w:t xml:space="preserve"> часть расходов </w:t>
      </w:r>
      <w:r w:rsidRPr="00835378">
        <w:t>бюджета на 2020 год включены расходы:</w:t>
      </w:r>
    </w:p>
    <w:p w:rsidR="00770035" w:rsidRPr="00835378" w:rsidRDefault="00770035" w:rsidP="00770035">
      <w:pPr>
        <w:ind w:firstLine="708"/>
        <w:jc w:val="both"/>
      </w:pPr>
      <w:r w:rsidRPr="00835378">
        <w:t xml:space="preserve">1) на содержание Вяземского районного Совета депутатов в сумме </w:t>
      </w:r>
      <w:r w:rsidRPr="00835378">
        <w:rPr>
          <w:rFonts w:eastAsia="Calibri"/>
          <w:b/>
        </w:rPr>
        <w:t xml:space="preserve">7 151,5 </w:t>
      </w:r>
      <w:r w:rsidR="00835378">
        <w:rPr>
          <w:rFonts w:eastAsia="Calibri"/>
          <w:b/>
        </w:rPr>
        <w:t xml:space="preserve">                      </w:t>
      </w:r>
      <w:r w:rsidRPr="00835378">
        <w:t xml:space="preserve">тыс. рублей, из них на оплату труда </w:t>
      </w:r>
      <w:r w:rsidRPr="00835378">
        <w:rPr>
          <w:b/>
          <w:iCs/>
        </w:rPr>
        <w:t>5 814,7</w:t>
      </w:r>
      <w:r w:rsidRPr="00835378">
        <w:t xml:space="preserve"> тыс. рублей;  </w:t>
      </w:r>
    </w:p>
    <w:p w:rsidR="00770035" w:rsidRPr="00835378" w:rsidRDefault="00770035" w:rsidP="00770035">
      <w:pPr>
        <w:ind w:firstLine="708"/>
        <w:jc w:val="both"/>
        <w:rPr>
          <w:iCs/>
        </w:rPr>
      </w:pPr>
      <w:r w:rsidRPr="00835378">
        <w:rPr>
          <w:color w:val="000000"/>
          <w:spacing w:val="1"/>
        </w:rPr>
        <w:t xml:space="preserve">2) на содержание </w:t>
      </w:r>
      <w:r w:rsidRPr="00835378">
        <w:rPr>
          <w:iCs/>
        </w:rPr>
        <w:t xml:space="preserve">Главы муниципального образования «Вяземский район» Смоленской области в сумме </w:t>
      </w:r>
      <w:r w:rsidRPr="00835378">
        <w:rPr>
          <w:b/>
          <w:bCs/>
          <w:iCs/>
        </w:rPr>
        <w:t xml:space="preserve">2 039,2 </w:t>
      </w:r>
      <w:r w:rsidRPr="00835378">
        <w:rPr>
          <w:iCs/>
        </w:rPr>
        <w:t xml:space="preserve">тыс. рублей, из них на оплату труда </w:t>
      </w:r>
      <w:r w:rsidRPr="00835378">
        <w:rPr>
          <w:b/>
          <w:iCs/>
        </w:rPr>
        <w:t>2 039,2</w:t>
      </w:r>
      <w:r w:rsidRPr="00835378">
        <w:rPr>
          <w:iCs/>
        </w:rPr>
        <w:t xml:space="preserve"> тыс. рублей; </w:t>
      </w:r>
    </w:p>
    <w:p w:rsidR="00770035" w:rsidRPr="00835378" w:rsidRDefault="00770035" w:rsidP="00770035">
      <w:pPr>
        <w:ind w:firstLine="708"/>
        <w:jc w:val="both"/>
        <w:rPr>
          <w:iCs/>
        </w:rPr>
      </w:pPr>
      <w:r w:rsidRPr="00835378">
        <w:rPr>
          <w:iCs/>
        </w:rPr>
        <w:t>3)</w:t>
      </w:r>
      <w:r w:rsidRPr="00835378">
        <w:t xml:space="preserve"> р</w:t>
      </w:r>
      <w:r w:rsidRPr="00835378">
        <w:rPr>
          <w:iCs/>
        </w:rPr>
        <w:t xml:space="preserve">езервный фонд Администрации муниципального образования «Вяземский район» Смоленской области в сумме </w:t>
      </w:r>
      <w:r w:rsidRPr="00835378">
        <w:rPr>
          <w:b/>
          <w:iCs/>
        </w:rPr>
        <w:t>1 000,0</w:t>
      </w:r>
      <w:r w:rsidRPr="00835378">
        <w:rPr>
          <w:iCs/>
        </w:rPr>
        <w:t xml:space="preserve"> тыс. рублей;</w:t>
      </w:r>
    </w:p>
    <w:p w:rsidR="00770035" w:rsidRPr="00835378" w:rsidRDefault="00770035" w:rsidP="00770035">
      <w:pPr>
        <w:ind w:firstLine="708"/>
        <w:jc w:val="both"/>
        <w:rPr>
          <w:iCs/>
        </w:rPr>
      </w:pPr>
      <w:r w:rsidRPr="00835378">
        <w:rPr>
          <w:iCs/>
        </w:rPr>
        <w:t xml:space="preserve">4)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835378">
        <w:rPr>
          <w:b/>
          <w:iCs/>
        </w:rPr>
        <w:t>9,2</w:t>
      </w:r>
      <w:r w:rsidRPr="00835378">
        <w:rPr>
          <w:iCs/>
        </w:rPr>
        <w:t xml:space="preserve"> тыс. рублей;</w:t>
      </w:r>
    </w:p>
    <w:p w:rsidR="00770035" w:rsidRPr="00835378" w:rsidRDefault="00770035" w:rsidP="00770035">
      <w:pPr>
        <w:ind w:firstLine="708"/>
        <w:jc w:val="both"/>
        <w:rPr>
          <w:iCs/>
        </w:rPr>
      </w:pPr>
      <w:r w:rsidRPr="00835378">
        <w:rPr>
          <w:iCs/>
        </w:rPr>
        <w:t xml:space="preserve">5) 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в сумме </w:t>
      </w:r>
      <w:r w:rsidRPr="00835378">
        <w:rPr>
          <w:b/>
          <w:bCs/>
          <w:iCs/>
        </w:rPr>
        <w:t xml:space="preserve">2 674,9 </w:t>
      </w:r>
      <w:r w:rsidRPr="00835378">
        <w:rPr>
          <w:iCs/>
        </w:rPr>
        <w:t>тыс. рублей;</w:t>
      </w:r>
    </w:p>
    <w:p w:rsidR="00770035" w:rsidRPr="00835378" w:rsidRDefault="00770035" w:rsidP="00770035">
      <w:pPr>
        <w:ind w:firstLine="708"/>
        <w:jc w:val="both"/>
        <w:rPr>
          <w:color w:val="000000"/>
          <w:spacing w:val="1"/>
        </w:rPr>
      </w:pPr>
      <w:r w:rsidRPr="00835378">
        <w:rPr>
          <w:iCs/>
        </w:rPr>
        <w:t xml:space="preserve">6) субсидия социально-ориентированным некоммерческим организациям в сумме </w:t>
      </w:r>
      <w:r w:rsidRPr="00835378">
        <w:rPr>
          <w:b/>
          <w:iCs/>
        </w:rPr>
        <w:t>1 000,0</w:t>
      </w:r>
      <w:r w:rsidRPr="00835378">
        <w:rPr>
          <w:iCs/>
        </w:rPr>
        <w:t xml:space="preserve"> тыс. рублей</w:t>
      </w:r>
      <w:r w:rsidR="00835378">
        <w:rPr>
          <w:iCs/>
        </w:rPr>
        <w:t xml:space="preserve"> в</w:t>
      </w:r>
      <w:r w:rsidR="00835378" w:rsidRPr="00E27718">
        <w:t xml:space="preserve"> соответствии со статьей 78.1 БК РФ</w:t>
      </w:r>
      <w:r w:rsidR="00835378">
        <w:t>;</w:t>
      </w:r>
      <w:r w:rsidR="00835378">
        <w:rPr>
          <w:iCs/>
        </w:rPr>
        <w:t xml:space="preserve"> </w:t>
      </w:r>
    </w:p>
    <w:p w:rsidR="00770035" w:rsidRPr="00835378" w:rsidRDefault="00770035" w:rsidP="00770035">
      <w:pPr>
        <w:ind w:firstLine="708"/>
        <w:jc w:val="both"/>
        <w:rPr>
          <w:iCs/>
        </w:rPr>
      </w:pPr>
      <w:r w:rsidRPr="00835378">
        <w:rPr>
          <w:iCs/>
        </w:rPr>
        <w:t xml:space="preserve">7) на единовременное денежное вознаграждение при награждении Почетной грамотой Администрации муниципального образования «Вяземский район» Смоленской области в сумме </w:t>
      </w:r>
      <w:r w:rsidRPr="00835378">
        <w:rPr>
          <w:b/>
          <w:iCs/>
        </w:rPr>
        <w:t>50,0</w:t>
      </w:r>
      <w:r w:rsidRPr="00835378">
        <w:rPr>
          <w:iCs/>
        </w:rPr>
        <w:t xml:space="preserve"> тыс. рублей.</w:t>
      </w:r>
    </w:p>
    <w:p w:rsidR="00B31221" w:rsidRDefault="00B31221" w:rsidP="00E27718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27718" w:rsidRPr="00FC3B61" w:rsidRDefault="002D2468" w:rsidP="002B35E8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4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6B8">
        <w:rPr>
          <w:rFonts w:ascii="Times New Roman" w:hAnsi="Times New Roman" w:cs="Times New Roman"/>
          <w:sz w:val="24"/>
          <w:szCs w:val="24"/>
        </w:rPr>
        <w:tab/>
      </w:r>
      <w:r w:rsidRPr="002D2468">
        <w:rPr>
          <w:rFonts w:ascii="Times New Roman" w:hAnsi="Times New Roman" w:cs="Times New Roman"/>
          <w:sz w:val="24"/>
          <w:szCs w:val="24"/>
        </w:rPr>
        <w:t>Планирование бюджетных обязательств осуществлено в соответствии с расходными обязательствами отдельно на исполнение действующих и вновь принимаемых расходных обязательств.</w:t>
      </w:r>
    </w:p>
    <w:p w:rsidR="00E27718" w:rsidRPr="002D2468" w:rsidRDefault="002D2468" w:rsidP="002B35E8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2D2468">
        <w:rPr>
          <w:rFonts w:ascii="Times New Roman" w:hAnsi="Times New Roman" w:cs="Times New Roman"/>
          <w:sz w:val="24"/>
          <w:szCs w:val="24"/>
        </w:rPr>
        <w:t>Объемы бюджетных ассигнований в соответствующих приложениях соответствуют текстовой части проекта решения о бюджете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D246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246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246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27718" w:rsidRDefault="00E27718" w:rsidP="002B35E8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0F0" w:rsidRDefault="001B20F0" w:rsidP="000A150C">
      <w:pPr>
        <w:pStyle w:val="a3"/>
        <w:numPr>
          <w:ilvl w:val="0"/>
          <w:numId w:val="39"/>
        </w:numPr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F0">
        <w:rPr>
          <w:rFonts w:ascii="Times New Roman" w:hAnsi="Times New Roman" w:cs="Times New Roman"/>
          <w:b/>
          <w:sz w:val="24"/>
          <w:szCs w:val="24"/>
        </w:rPr>
        <w:t>Экспертиза планирования и управления муниципальным долгом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B20F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20F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20F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B20F0" w:rsidRPr="001B20F0" w:rsidRDefault="001B20F0" w:rsidP="001B20F0">
      <w:pPr>
        <w:pStyle w:val="a3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288E" w:rsidRPr="008705D4" w:rsidRDefault="0063288E" w:rsidP="0063288E">
      <w:pPr>
        <w:ind w:firstLine="708"/>
        <w:jc w:val="both"/>
      </w:pPr>
      <w:r w:rsidRPr="008705D4">
        <w:t>Контрольно-ревизионной комиссией проведен анализ объема, структуры муниципального долга, вида и срочности долговых обязательств, оценка их влияния на эффективность бюджета муниципального образования, а также соответствие предельных параметров муниципального долга бюджетному законодательству Российской Федерации (статья 100 БК РФ).</w:t>
      </w:r>
    </w:p>
    <w:p w:rsidR="0063288E" w:rsidRPr="008705D4" w:rsidRDefault="0063288E" w:rsidP="0063288E">
      <w:pPr>
        <w:jc w:val="both"/>
      </w:pPr>
      <w:r w:rsidRPr="008705D4">
        <w:t xml:space="preserve">        Администрацией муниципального образования предлагается к утверждению в 20</w:t>
      </w:r>
      <w:r>
        <w:t xml:space="preserve">20 </w:t>
      </w:r>
      <w:r w:rsidRPr="008705D4">
        <w:t xml:space="preserve">году </w:t>
      </w:r>
      <w:r>
        <w:t xml:space="preserve">и в плановом периоде 2021 и 2022 годов </w:t>
      </w:r>
      <w:r w:rsidRPr="008705D4">
        <w:t>следующие объемы муниципальных заимствований</w:t>
      </w:r>
      <w:r w:rsidR="00460BE8">
        <w:t xml:space="preserve"> в Таблице №24</w:t>
      </w:r>
      <w:r w:rsidRPr="008705D4">
        <w:t>:</w:t>
      </w:r>
    </w:p>
    <w:p w:rsidR="0063288E" w:rsidRPr="000974EA" w:rsidRDefault="00460BE8" w:rsidP="006328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№24 </w:t>
      </w:r>
      <w:r w:rsidR="0063288E" w:rsidRPr="000974EA">
        <w:rPr>
          <w:sz w:val="20"/>
          <w:szCs w:val="20"/>
        </w:rPr>
        <w:t>(тыс. рублей)</w:t>
      </w:r>
    </w:p>
    <w:tbl>
      <w:tblPr>
        <w:tblW w:w="95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54"/>
        <w:gridCol w:w="1418"/>
        <w:gridCol w:w="1417"/>
        <w:gridCol w:w="1276"/>
        <w:gridCol w:w="1418"/>
        <w:gridCol w:w="1134"/>
      </w:tblGrid>
      <w:tr w:rsidR="0063288E" w:rsidRPr="007237A1" w:rsidTr="001334EE">
        <w:trPr>
          <w:trHeight w:val="758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 2020 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привлечения в 2020 году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погашения в 2020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01.01.2021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Динамика</w:t>
            </w:r>
          </w:p>
        </w:tc>
      </w:tr>
      <w:tr w:rsidR="0063288E" w:rsidRPr="007237A1" w:rsidTr="001334EE">
        <w:trPr>
          <w:trHeight w:val="57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</w:t>
            </w:r>
            <w:r w:rsidR="00CE4CD1" w:rsidRPr="001334EE">
              <w:rPr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  <w:r w:rsidR="00CE4CD1" w:rsidRPr="001334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</w:t>
            </w:r>
            <w:r w:rsidR="00CE4CD1" w:rsidRPr="001334EE">
              <w:rPr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88E" w:rsidRPr="007237A1" w:rsidTr="001334EE">
        <w:trPr>
          <w:trHeight w:val="371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CE4CD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364 375,9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CE4CD1" w:rsidP="00CE4CD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CE4CD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364 375,9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CE4CD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4007FF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20 000</w:t>
            </w:r>
            <w:r w:rsidR="006A32F1" w:rsidRPr="001334E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3288E" w:rsidP="00DD14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CE4CD1" w:rsidP="00CE4C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421 031,7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CE4CD1" w:rsidP="00DD1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384 375,9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88E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364 375</w:t>
            </w:r>
            <w:r w:rsidR="0063288E" w:rsidRPr="001334EE">
              <w:rPr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CE4C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CE4CD1" w:rsidRPr="001334E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1334E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E4CD1" w:rsidRPr="001334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b/>
                <w:bCs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4007FF" w:rsidP="00CE4C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20 000</w:t>
            </w:r>
            <w:r w:rsidR="006A32F1" w:rsidRPr="001334EE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DD145C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63288E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 2021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63288E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привлечения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63288E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погашения в 2021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63288E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01.01.2022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DD145C">
            <w:pPr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Динамика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</w:t>
            </w:r>
            <w:r w:rsidR="00CE4CD1" w:rsidRPr="001334EE">
              <w:rPr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</w:t>
            </w:r>
            <w:r w:rsidR="00CE4CD1" w:rsidRPr="001334EE">
              <w:rPr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color w:val="000000"/>
                <w:sz w:val="18"/>
                <w:szCs w:val="18"/>
              </w:rPr>
              <w:t>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</w:t>
            </w:r>
            <w:r w:rsidR="006A32F1" w:rsidRPr="001334EE">
              <w:rPr>
                <w:color w:val="000000"/>
                <w:sz w:val="18"/>
                <w:szCs w:val="18"/>
              </w:rPr>
              <w:t>8</w:t>
            </w:r>
            <w:r w:rsidRPr="001334EE">
              <w:rPr>
                <w:color w:val="000000"/>
                <w:sz w:val="18"/>
                <w:szCs w:val="18"/>
              </w:rPr>
              <w:t>4</w:t>
            </w:r>
            <w:r w:rsidR="006A32F1" w:rsidRPr="001334EE">
              <w:rPr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color w:val="000000"/>
                <w:sz w:val="18"/>
                <w:szCs w:val="18"/>
              </w:rPr>
              <w:t>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A32F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A32F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A32F1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3288E" w:rsidP="00DD14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A32F1" w:rsidP="00DD1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441 031,7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A32F1" w:rsidP="00DD1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88E" w:rsidRPr="001334EE" w:rsidRDefault="006A32F1" w:rsidP="00DD1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A32F1" w:rsidRPr="001334EE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1334EE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6A32F1" w:rsidRPr="001334E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34EE">
              <w:rPr>
                <w:b/>
                <w:bCs/>
                <w:color w:val="000000"/>
                <w:sz w:val="18"/>
                <w:szCs w:val="18"/>
              </w:rPr>
              <w:t>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288E" w:rsidRPr="001334EE" w:rsidRDefault="0063288E" w:rsidP="00DD1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="006A32F1" w:rsidRPr="001334EE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3288E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 2021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привлечения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погашения в 2021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Сумма по состоянию на 01.01.2023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288E" w:rsidRPr="001334EE" w:rsidRDefault="0063288E" w:rsidP="001334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34EE">
              <w:rPr>
                <w:bCs/>
                <w:color w:val="000000"/>
                <w:sz w:val="18"/>
                <w:szCs w:val="18"/>
              </w:rPr>
              <w:t>Динамика</w:t>
            </w:r>
          </w:p>
        </w:tc>
      </w:tr>
      <w:tr w:rsidR="006A32F1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Бюджетные кредиты, полученные бюджетом района от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56 655,8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56 655,8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32F1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both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Кредиты, полученные бюджетом района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color w:val="000000"/>
                <w:sz w:val="18"/>
                <w:szCs w:val="18"/>
              </w:rPr>
            </w:pPr>
            <w:r w:rsidRPr="001334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A32F1" w:rsidRPr="007237A1" w:rsidTr="001334EE">
        <w:trPr>
          <w:trHeight w:val="330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441 031,7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F1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384 375,9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>441 031,7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A32F1" w:rsidRPr="001334EE" w:rsidRDefault="006A32F1" w:rsidP="006A32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34EE">
              <w:rPr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</w:tbl>
    <w:p w:rsidR="0063288E" w:rsidRDefault="0063288E" w:rsidP="0063288E">
      <w:pPr>
        <w:jc w:val="both"/>
        <w:rPr>
          <w:sz w:val="28"/>
          <w:szCs w:val="28"/>
        </w:rPr>
      </w:pPr>
    </w:p>
    <w:p w:rsidR="0063288E" w:rsidRPr="000E7252" w:rsidRDefault="0063288E" w:rsidP="0063288E">
      <w:pPr>
        <w:ind w:firstLine="708"/>
        <w:jc w:val="both"/>
      </w:pPr>
      <w:r w:rsidRPr="000E7252">
        <w:t>В 20</w:t>
      </w:r>
      <w:r w:rsidR="006A32F1" w:rsidRPr="000E7252">
        <w:t>20</w:t>
      </w:r>
      <w:r w:rsidRPr="000E7252">
        <w:t xml:space="preserve"> году планируется привлечение долговых обязательств в объеме </w:t>
      </w:r>
      <w:r w:rsidRPr="005708E5">
        <w:rPr>
          <w:b/>
        </w:rPr>
        <w:t>3</w:t>
      </w:r>
      <w:r w:rsidR="006A32F1" w:rsidRPr="005708E5">
        <w:rPr>
          <w:b/>
        </w:rPr>
        <w:t>8</w:t>
      </w:r>
      <w:r w:rsidRPr="005708E5">
        <w:rPr>
          <w:b/>
        </w:rPr>
        <w:t>4</w:t>
      </w:r>
      <w:r w:rsidR="006A32F1" w:rsidRPr="005708E5">
        <w:rPr>
          <w:b/>
        </w:rPr>
        <w:t xml:space="preserve"> </w:t>
      </w:r>
      <w:r w:rsidRPr="005708E5">
        <w:rPr>
          <w:b/>
        </w:rPr>
        <w:t>375,9</w:t>
      </w:r>
      <w:r w:rsidRPr="000E7252">
        <w:t xml:space="preserve"> </w:t>
      </w:r>
      <w:r w:rsidR="005708E5">
        <w:t xml:space="preserve">             </w:t>
      </w:r>
      <w:r w:rsidRPr="000E7252">
        <w:t>тыс. рублей - за счет сре</w:t>
      </w:r>
      <w:proofErr w:type="gramStart"/>
      <w:r w:rsidRPr="000E7252">
        <w:t>дств кр</w:t>
      </w:r>
      <w:proofErr w:type="gramEnd"/>
      <w:r w:rsidRPr="000E7252">
        <w:t xml:space="preserve">едитных организаций. Погашение муниципального долга планируется в объеме </w:t>
      </w:r>
      <w:r w:rsidRPr="005708E5">
        <w:rPr>
          <w:b/>
        </w:rPr>
        <w:t>3</w:t>
      </w:r>
      <w:r w:rsidR="006A32F1" w:rsidRPr="005708E5">
        <w:rPr>
          <w:b/>
        </w:rPr>
        <w:t>64 3</w:t>
      </w:r>
      <w:r w:rsidRPr="005708E5">
        <w:rPr>
          <w:b/>
        </w:rPr>
        <w:t>75,9</w:t>
      </w:r>
      <w:r w:rsidRPr="000E7252">
        <w:t xml:space="preserve"> тыс. рублей. Верхний предел муниципального долга на 01.01.20</w:t>
      </w:r>
      <w:r w:rsidR="006A32F1" w:rsidRPr="000E7252">
        <w:t>21</w:t>
      </w:r>
      <w:r w:rsidRPr="000E7252">
        <w:t xml:space="preserve"> год по долговым обязательствам муниципального образования планируется в сумме </w:t>
      </w:r>
      <w:r w:rsidRPr="005708E5">
        <w:rPr>
          <w:b/>
        </w:rPr>
        <w:t>4</w:t>
      </w:r>
      <w:r w:rsidR="006A32F1" w:rsidRPr="005708E5">
        <w:rPr>
          <w:b/>
        </w:rPr>
        <w:t>4</w:t>
      </w:r>
      <w:r w:rsidRPr="005708E5">
        <w:rPr>
          <w:b/>
        </w:rPr>
        <w:t>1031,7</w:t>
      </w:r>
      <w:r w:rsidRPr="000E7252">
        <w:t xml:space="preserve"> тыс. 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Pr="005708E5">
        <w:rPr>
          <w:b/>
        </w:rPr>
        <w:t>0,0</w:t>
      </w:r>
      <w:r w:rsidRPr="000E7252">
        <w:t xml:space="preserve"> тыс. рублей. </w:t>
      </w:r>
    </w:p>
    <w:p w:rsidR="00490177" w:rsidRPr="000E7252" w:rsidRDefault="0063288E" w:rsidP="0063288E">
      <w:pPr>
        <w:ind w:firstLine="708"/>
        <w:jc w:val="both"/>
      </w:pPr>
      <w:r w:rsidRPr="000E7252">
        <w:t xml:space="preserve">Динамика увеличения </w:t>
      </w:r>
      <w:r w:rsidR="00A259C1" w:rsidRPr="000E7252">
        <w:t xml:space="preserve">муниципального долга </w:t>
      </w:r>
      <w:r w:rsidRPr="000E7252">
        <w:t>в 20</w:t>
      </w:r>
      <w:r w:rsidR="00490177" w:rsidRPr="000E7252">
        <w:t>20</w:t>
      </w:r>
      <w:r w:rsidRPr="000E7252">
        <w:t xml:space="preserve"> году </w:t>
      </w:r>
      <w:r w:rsidR="004007FF" w:rsidRPr="000E7252">
        <w:t xml:space="preserve">планируется в сумме                  </w:t>
      </w:r>
      <w:r w:rsidR="004007FF" w:rsidRPr="005708E5">
        <w:rPr>
          <w:b/>
        </w:rPr>
        <w:t>20 000,0</w:t>
      </w:r>
      <w:r w:rsidR="004007FF" w:rsidRPr="000E7252">
        <w:t xml:space="preserve"> тыс. рублей</w:t>
      </w:r>
      <w:r w:rsidRPr="000E7252">
        <w:t>.</w:t>
      </w:r>
    </w:p>
    <w:p w:rsidR="00490177" w:rsidRPr="000E7252" w:rsidRDefault="00490177" w:rsidP="0063288E">
      <w:pPr>
        <w:ind w:firstLine="708"/>
        <w:jc w:val="both"/>
      </w:pPr>
      <w:r w:rsidRPr="000E7252">
        <w:lastRenderedPageBreak/>
        <w:t>На обслуживание муниципального долга (уплата процентов за пользование кредитными ресурсами) в 20</w:t>
      </w:r>
      <w:r w:rsidR="00A259C1" w:rsidRPr="000E7252">
        <w:t>20</w:t>
      </w:r>
      <w:r w:rsidRPr="000E7252">
        <w:t xml:space="preserve"> году планируется израсходовать </w:t>
      </w:r>
      <w:r w:rsidR="00A259C1" w:rsidRPr="005708E5">
        <w:rPr>
          <w:b/>
        </w:rPr>
        <w:t>32 972,7</w:t>
      </w:r>
      <w:r w:rsidRPr="000E7252">
        <w:t xml:space="preserve"> тыс. рублей, что на </w:t>
      </w:r>
      <w:r w:rsidR="00A259C1" w:rsidRPr="005708E5">
        <w:rPr>
          <w:b/>
        </w:rPr>
        <w:t>3 662,0</w:t>
      </w:r>
      <w:r w:rsidRPr="000E7252">
        <w:t xml:space="preserve"> тыс. рублей или на </w:t>
      </w:r>
      <w:r w:rsidR="00A259C1" w:rsidRPr="005708E5">
        <w:rPr>
          <w:b/>
        </w:rPr>
        <w:t>12,5</w:t>
      </w:r>
      <w:r w:rsidRPr="000E7252">
        <w:t xml:space="preserve">% </w:t>
      </w:r>
      <w:r w:rsidR="00A259C1" w:rsidRPr="000E7252">
        <w:t>больше</w:t>
      </w:r>
      <w:r w:rsidRPr="000E7252">
        <w:t xml:space="preserve"> аналогичных расходов первоначального бюджета 201</w:t>
      </w:r>
      <w:r w:rsidR="00A259C1" w:rsidRPr="000E7252">
        <w:t>8</w:t>
      </w:r>
      <w:r w:rsidRPr="000E7252">
        <w:t xml:space="preserve"> года (</w:t>
      </w:r>
      <w:r w:rsidRPr="005708E5">
        <w:rPr>
          <w:b/>
        </w:rPr>
        <w:t>29</w:t>
      </w:r>
      <w:r w:rsidR="00A259C1" w:rsidRPr="005708E5">
        <w:rPr>
          <w:b/>
        </w:rPr>
        <w:t xml:space="preserve"> </w:t>
      </w:r>
      <w:r w:rsidRPr="005708E5">
        <w:rPr>
          <w:b/>
        </w:rPr>
        <w:t>310,7</w:t>
      </w:r>
      <w:r w:rsidRPr="000E7252">
        <w:t xml:space="preserve"> тыс. рублей). К ожидаемому исполнению 201</w:t>
      </w:r>
      <w:r w:rsidR="00A259C1" w:rsidRPr="000E7252">
        <w:t>9 года (</w:t>
      </w:r>
      <w:r w:rsidR="00A259C1" w:rsidRPr="005708E5">
        <w:rPr>
          <w:b/>
        </w:rPr>
        <w:t>31 996,2</w:t>
      </w:r>
      <w:r w:rsidR="00A259C1" w:rsidRPr="000E7252">
        <w:t xml:space="preserve"> тыс. рублей) </w:t>
      </w:r>
      <w:r w:rsidRPr="000E7252">
        <w:t>расходы на обслуживание муниципального долга в 20</w:t>
      </w:r>
      <w:r w:rsidR="00A259C1" w:rsidRPr="000E7252">
        <w:t xml:space="preserve">20 </w:t>
      </w:r>
      <w:r w:rsidRPr="000E7252">
        <w:t xml:space="preserve">году спланированы с увеличением в сумме </w:t>
      </w:r>
      <w:r w:rsidR="00A259C1" w:rsidRPr="005708E5">
        <w:rPr>
          <w:b/>
        </w:rPr>
        <w:t>976,5</w:t>
      </w:r>
      <w:r w:rsidRPr="000E7252">
        <w:t xml:space="preserve"> тыс. рублей или на </w:t>
      </w:r>
      <w:r w:rsidR="00A259C1" w:rsidRPr="005708E5">
        <w:rPr>
          <w:b/>
        </w:rPr>
        <w:t>3,1</w:t>
      </w:r>
      <w:r w:rsidRPr="000E7252">
        <w:t>% к уровню текущего года.</w:t>
      </w:r>
    </w:p>
    <w:p w:rsidR="0063288E" w:rsidRPr="000E7252" w:rsidRDefault="0063288E" w:rsidP="0063288E">
      <w:pPr>
        <w:ind w:firstLine="708"/>
        <w:jc w:val="both"/>
      </w:pPr>
      <w:r w:rsidRPr="000E7252">
        <w:t xml:space="preserve"> </w:t>
      </w:r>
    </w:p>
    <w:p w:rsidR="008750A6" w:rsidRPr="000E7252" w:rsidRDefault="00490177" w:rsidP="0063288E">
      <w:pPr>
        <w:ind w:firstLine="708"/>
        <w:jc w:val="both"/>
      </w:pPr>
      <w:r w:rsidRPr="000E7252">
        <w:t xml:space="preserve">В 2021 году планируется привлечение долговых обязательств в объеме </w:t>
      </w:r>
      <w:r w:rsidRPr="005708E5">
        <w:rPr>
          <w:b/>
        </w:rPr>
        <w:t>384 375,9</w:t>
      </w:r>
      <w:r w:rsidRPr="000E7252">
        <w:t xml:space="preserve"> тыс. рублей - за счет сре</w:t>
      </w:r>
      <w:proofErr w:type="gramStart"/>
      <w:r w:rsidRPr="000E7252">
        <w:t>дств кр</w:t>
      </w:r>
      <w:proofErr w:type="gramEnd"/>
      <w:r w:rsidRPr="000E7252">
        <w:t xml:space="preserve">едитных организаций. Погашение муниципального долга планируется в объеме </w:t>
      </w:r>
      <w:r w:rsidRPr="005708E5">
        <w:rPr>
          <w:b/>
        </w:rPr>
        <w:t>384 375,9</w:t>
      </w:r>
      <w:r w:rsidRPr="000E7252">
        <w:t xml:space="preserve"> тыс. рублей. Верхний предел муниципального долга на 01.01.2022 год по долговым обязательствам муниципального образования планируется в сумме </w:t>
      </w:r>
      <w:r w:rsidRPr="005708E5">
        <w:rPr>
          <w:b/>
        </w:rPr>
        <w:t>441 031,7</w:t>
      </w:r>
      <w:r w:rsidRPr="000E7252">
        <w:t xml:space="preserve"> тыс. 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Pr="005708E5">
        <w:rPr>
          <w:b/>
        </w:rPr>
        <w:t>0,0</w:t>
      </w:r>
      <w:r w:rsidRPr="000E7252">
        <w:t xml:space="preserve"> тыс. рублей. Предельный объем муниципального долга на 2021 год предлагается установить в сумме </w:t>
      </w:r>
      <w:r w:rsidRPr="005708E5">
        <w:rPr>
          <w:b/>
        </w:rPr>
        <w:t>0,0</w:t>
      </w:r>
      <w:r w:rsidRPr="000E7252">
        <w:t xml:space="preserve"> тыс. рублей.</w:t>
      </w:r>
    </w:p>
    <w:p w:rsidR="00A259C1" w:rsidRPr="000E7252" w:rsidRDefault="00A259C1" w:rsidP="00A259C1">
      <w:pPr>
        <w:ind w:firstLine="708"/>
        <w:jc w:val="both"/>
      </w:pPr>
      <w:r w:rsidRPr="000E7252">
        <w:t xml:space="preserve">Динамика увеличения муниципального долга в 2021 году не планируется. </w:t>
      </w:r>
    </w:p>
    <w:p w:rsidR="00A259C1" w:rsidRPr="000E7252" w:rsidRDefault="002B68D1" w:rsidP="00A259C1">
      <w:pPr>
        <w:ind w:firstLine="708"/>
        <w:jc w:val="both"/>
      </w:pPr>
      <w:r w:rsidRPr="000E7252">
        <w:t>Расходы н</w:t>
      </w:r>
      <w:r w:rsidR="00A259C1" w:rsidRPr="000E7252">
        <w:t>а обслуживание муниципального долга (уплата процентов за пользование кредитными ресурсами) в 202</w:t>
      </w:r>
      <w:r w:rsidRPr="000E7252">
        <w:t>1</w:t>
      </w:r>
      <w:r w:rsidR="00A259C1" w:rsidRPr="000E7252">
        <w:t xml:space="preserve"> году планируется </w:t>
      </w:r>
      <w:r w:rsidR="00C35047" w:rsidRPr="000E7252">
        <w:t>оставить на том же уровне, что и в 2020 году</w:t>
      </w:r>
      <w:r w:rsidR="00A259C1" w:rsidRPr="000E7252">
        <w:t xml:space="preserve"> </w:t>
      </w:r>
      <w:r w:rsidR="00C35047" w:rsidRPr="000E7252">
        <w:t>(</w:t>
      </w:r>
      <w:r w:rsidRPr="005708E5">
        <w:rPr>
          <w:b/>
        </w:rPr>
        <w:t>32 972,7</w:t>
      </w:r>
      <w:r w:rsidR="00A259C1" w:rsidRPr="000E7252">
        <w:t xml:space="preserve"> тыс. рублей</w:t>
      </w:r>
      <w:r w:rsidR="00C35047" w:rsidRPr="000E7252">
        <w:t>)</w:t>
      </w:r>
      <w:r w:rsidR="00A259C1" w:rsidRPr="000E7252">
        <w:t>.</w:t>
      </w:r>
    </w:p>
    <w:p w:rsidR="0063288E" w:rsidRPr="000E7252" w:rsidRDefault="0063288E" w:rsidP="0063288E">
      <w:pPr>
        <w:ind w:firstLine="708"/>
        <w:jc w:val="both"/>
      </w:pPr>
      <w:r w:rsidRPr="000E7252">
        <w:t>В 202</w:t>
      </w:r>
      <w:r w:rsidR="00490177" w:rsidRPr="000E7252">
        <w:t>2</w:t>
      </w:r>
      <w:r w:rsidRPr="000E7252">
        <w:t xml:space="preserve"> году планируется привлечение долговых обязательств в объеме </w:t>
      </w:r>
      <w:r w:rsidR="00E95781" w:rsidRPr="005708E5">
        <w:rPr>
          <w:b/>
        </w:rPr>
        <w:t>384 375,9</w:t>
      </w:r>
      <w:r w:rsidRPr="000E7252">
        <w:t xml:space="preserve"> </w:t>
      </w:r>
      <w:r w:rsidR="005708E5">
        <w:t xml:space="preserve">                </w:t>
      </w:r>
      <w:r w:rsidRPr="000E7252">
        <w:t>тыс. рублей - за счет сре</w:t>
      </w:r>
      <w:proofErr w:type="gramStart"/>
      <w:r w:rsidRPr="000E7252">
        <w:t>дств кр</w:t>
      </w:r>
      <w:proofErr w:type="gramEnd"/>
      <w:r w:rsidRPr="000E7252">
        <w:t xml:space="preserve">едитных организаций. Погашение муниципального долга планируется в объеме </w:t>
      </w:r>
      <w:r w:rsidRPr="005708E5">
        <w:rPr>
          <w:b/>
        </w:rPr>
        <w:t>3</w:t>
      </w:r>
      <w:r w:rsidR="00E95781" w:rsidRPr="005708E5">
        <w:rPr>
          <w:b/>
        </w:rPr>
        <w:t>8</w:t>
      </w:r>
      <w:r w:rsidRPr="005708E5">
        <w:rPr>
          <w:b/>
        </w:rPr>
        <w:t>4</w:t>
      </w:r>
      <w:r w:rsidR="00E95781" w:rsidRPr="005708E5">
        <w:rPr>
          <w:b/>
        </w:rPr>
        <w:t xml:space="preserve"> </w:t>
      </w:r>
      <w:r w:rsidRPr="005708E5">
        <w:rPr>
          <w:b/>
        </w:rPr>
        <w:t>375,9</w:t>
      </w:r>
      <w:r w:rsidRPr="000E7252">
        <w:t xml:space="preserve"> тыс. рублей. Верхний предел муниципального долга на 01.01.202</w:t>
      </w:r>
      <w:r w:rsidR="00490177" w:rsidRPr="000E7252">
        <w:t>3</w:t>
      </w:r>
      <w:r w:rsidRPr="000E7252">
        <w:t xml:space="preserve"> год по долговым обязательствам муниципального образования планируется в сумме </w:t>
      </w:r>
      <w:r w:rsidRPr="005708E5">
        <w:rPr>
          <w:b/>
        </w:rPr>
        <w:t>4</w:t>
      </w:r>
      <w:r w:rsidR="00E95781" w:rsidRPr="005708E5">
        <w:rPr>
          <w:b/>
        </w:rPr>
        <w:t>4</w:t>
      </w:r>
      <w:r w:rsidRPr="005708E5">
        <w:rPr>
          <w:b/>
        </w:rPr>
        <w:t>1</w:t>
      </w:r>
      <w:r w:rsidR="00E95781" w:rsidRPr="005708E5">
        <w:rPr>
          <w:b/>
        </w:rPr>
        <w:t xml:space="preserve"> </w:t>
      </w:r>
      <w:r w:rsidRPr="005708E5">
        <w:rPr>
          <w:b/>
        </w:rPr>
        <w:t>031,7</w:t>
      </w:r>
      <w:r w:rsidRPr="000E7252">
        <w:t xml:space="preserve"> тыс. рублей, в том числе верхний предел долга по муниципальным гарантиям муниципального образования «Вяземский район» Смоленской области в сумме </w:t>
      </w:r>
      <w:r w:rsidRPr="005708E5">
        <w:rPr>
          <w:b/>
        </w:rPr>
        <w:t>0,0</w:t>
      </w:r>
      <w:r w:rsidRPr="000E7252">
        <w:t xml:space="preserve"> тыс. рублей. Предельный объем муниципального долга на 202</w:t>
      </w:r>
      <w:r w:rsidR="00E95781" w:rsidRPr="000E7252">
        <w:t>1</w:t>
      </w:r>
      <w:r w:rsidRPr="000E7252">
        <w:t xml:space="preserve"> год предлагается установить в сумме </w:t>
      </w:r>
      <w:r w:rsidRPr="005708E5">
        <w:rPr>
          <w:b/>
        </w:rPr>
        <w:t>0,0</w:t>
      </w:r>
      <w:r w:rsidRPr="000E7252">
        <w:t xml:space="preserve"> тыс. рублей.</w:t>
      </w:r>
    </w:p>
    <w:p w:rsidR="0063288E" w:rsidRPr="000E7252" w:rsidRDefault="0063288E" w:rsidP="0063288E">
      <w:pPr>
        <w:ind w:firstLine="708"/>
        <w:jc w:val="both"/>
      </w:pPr>
      <w:r w:rsidRPr="000E7252">
        <w:t>Динамика увеличения в 202</w:t>
      </w:r>
      <w:r w:rsidR="00490177" w:rsidRPr="000E7252">
        <w:t>2</w:t>
      </w:r>
      <w:r w:rsidRPr="000E7252">
        <w:t xml:space="preserve"> году муниципального долга не планируется. </w:t>
      </w:r>
    </w:p>
    <w:p w:rsidR="00C35047" w:rsidRPr="000E7252" w:rsidRDefault="00C35047" w:rsidP="0063288E">
      <w:pPr>
        <w:ind w:firstLine="708"/>
        <w:jc w:val="both"/>
      </w:pPr>
      <w:r w:rsidRPr="000E7252">
        <w:t>Расходы на обслуживание муниципального долга (уплата процентов за пользование кредитными ресурсами) в 2022 году планируется оставить на том же уровне, что и в 2021 году (</w:t>
      </w:r>
      <w:r w:rsidRPr="005708E5">
        <w:rPr>
          <w:b/>
        </w:rPr>
        <w:t>32 972,7</w:t>
      </w:r>
      <w:r w:rsidRPr="000E7252">
        <w:t xml:space="preserve"> тыс. рублей).</w:t>
      </w:r>
    </w:p>
    <w:p w:rsidR="00490177" w:rsidRPr="000E7252" w:rsidRDefault="00490177" w:rsidP="0063288E">
      <w:pPr>
        <w:ind w:firstLine="708"/>
        <w:jc w:val="both"/>
      </w:pPr>
    </w:p>
    <w:p w:rsidR="0063288E" w:rsidRPr="000E7252" w:rsidRDefault="0063288E" w:rsidP="0063288E">
      <w:pPr>
        <w:ind w:firstLine="708"/>
        <w:jc w:val="both"/>
      </w:pPr>
      <w:r w:rsidRPr="000E7252">
        <w:t>Кредиты кредитных учреждений в 20</w:t>
      </w:r>
      <w:r w:rsidR="0099348B" w:rsidRPr="000E7252">
        <w:t>20</w:t>
      </w:r>
      <w:r w:rsidRPr="000E7252">
        <w:t xml:space="preserve"> году и в плановом периоде 202</w:t>
      </w:r>
      <w:r w:rsidR="0099348B" w:rsidRPr="000E7252">
        <w:t>1</w:t>
      </w:r>
      <w:r w:rsidRPr="000E7252">
        <w:t xml:space="preserve"> и 202</w:t>
      </w:r>
      <w:r w:rsidR="0099348B" w:rsidRPr="000E7252">
        <w:t>2</w:t>
      </w:r>
      <w:r w:rsidRPr="000E7252">
        <w:t xml:space="preserve"> годов планируется использовать на погашение дефицита бюджета муниципального образования. </w:t>
      </w:r>
    </w:p>
    <w:p w:rsidR="0063288E" w:rsidRPr="000E7252" w:rsidRDefault="0063288E" w:rsidP="0063288E">
      <w:pPr>
        <w:ind w:firstLine="708"/>
        <w:jc w:val="both"/>
      </w:pPr>
      <w:r w:rsidRPr="000E7252">
        <w:t>Контрольно-ревизионной комиссией проверены соответствие предельного объема и верхнего предела муниципального долга проекта бюджета муниципального образования, программы внутренних заимствований, в том числе программы предоставления муниципальных гарантий, расходов на обслуживание муниципального долга требованиям БК РФ (статьи 107, 110.1, 111). Отклонений от установленных указанными выше статьями БК РФ параметров не установлено.</w:t>
      </w:r>
    </w:p>
    <w:p w:rsidR="0063288E" w:rsidRPr="000E7252" w:rsidRDefault="0063288E" w:rsidP="0063288E">
      <w:pPr>
        <w:jc w:val="both"/>
      </w:pPr>
    </w:p>
    <w:p w:rsidR="00E27718" w:rsidRPr="001B20F0" w:rsidRDefault="00E27718" w:rsidP="003C125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F0">
        <w:rPr>
          <w:rFonts w:ascii="Times New Roman" w:hAnsi="Times New Roman" w:cs="Times New Roman"/>
          <w:b/>
          <w:sz w:val="24"/>
          <w:szCs w:val="24"/>
        </w:rPr>
        <w:t>Дефицит бюджета</w:t>
      </w:r>
    </w:p>
    <w:p w:rsidR="00E27718" w:rsidRPr="001B20F0" w:rsidRDefault="00E27718" w:rsidP="00E27718">
      <w:pPr>
        <w:pStyle w:val="a3"/>
        <w:ind w:left="347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E27718" w:rsidRDefault="00954623" w:rsidP="00E27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Источники финансирования дефицита бюджета муниципального образования «Вяземский район» Смоленской области на 2020 год и плановый период 2021 и 2022 годов сформированы в соответствии со статьей 96 БК РФ.</w:t>
      </w:r>
    </w:p>
    <w:p w:rsidR="00954623" w:rsidRDefault="00954623" w:rsidP="009546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 №№1,2 к проекту бюджета предлагается к утверждению источники финансирования дефицита бюджета в трехлетнем периоде.</w:t>
      </w:r>
    </w:p>
    <w:p w:rsidR="00954623" w:rsidRPr="00E27718" w:rsidRDefault="00CF4C85" w:rsidP="00CF4C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3 статьи 92.1 БК РФ в</w:t>
      </w:r>
      <w:r w:rsidR="00954623" w:rsidRPr="00E27718">
        <w:rPr>
          <w:rFonts w:ascii="Times New Roman" w:hAnsi="Times New Roman" w:cs="Times New Roman"/>
          <w:sz w:val="24"/>
          <w:szCs w:val="24"/>
        </w:rPr>
        <w:t xml:space="preserve"> 2020 году бюджет района предлагается утвердить с дефицитом </w:t>
      </w:r>
      <w:r w:rsidR="00954623" w:rsidRPr="00376DF6">
        <w:rPr>
          <w:rFonts w:ascii="Times New Roman" w:hAnsi="Times New Roman" w:cs="Times New Roman"/>
          <w:b/>
          <w:sz w:val="24"/>
          <w:szCs w:val="24"/>
        </w:rPr>
        <w:t>20 000,0</w:t>
      </w:r>
      <w:r w:rsidR="00954623" w:rsidRPr="00E27718">
        <w:rPr>
          <w:rFonts w:ascii="Times New Roman" w:hAnsi="Times New Roman" w:cs="Times New Roman"/>
          <w:sz w:val="24"/>
          <w:szCs w:val="24"/>
        </w:rPr>
        <w:t xml:space="preserve"> тыс. рублей. Источником покрытия дефицита планируется привлечение ресурсов от кредитных организаций.</w:t>
      </w:r>
      <w:r w:rsidR="00954623" w:rsidRPr="004007FF">
        <w:t xml:space="preserve"> </w:t>
      </w:r>
      <w:r w:rsidR="00954623" w:rsidRPr="004007FF">
        <w:rPr>
          <w:rFonts w:ascii="Times New Roman" w:hAnsi="Times New Roman" w:cs="Times New Roman"/>
          <w:sz w:val="24"/>
          <w:szCs w:val="24"/>
        </w:rPr>
        <w:t xml:space="preserve">Дефицит бюджета рассчитан правильно, источники покрытия дефицита бюджета сформированы и являются реальными – получение </w:t>
      </w:r>
      <w:r w:rsidR="00954623" w:rsidRPr="004007FF">
        <w:rPr>
          <w:rFonts w:ascii="Times New Roman" w:hAnsi="Times New Roman" w:cs="Times New Roman"/>
          <w:sz w:val="24"/>
          <w:szCs w:val="24"/>
        </w:rPr>
        <w:lastRenderedPageBreak/>
        <w:t xml:space="preserve">кредитов кредитных организаций в сумме </w:t>
      </w:r>
      <w:r w:rsidR="00954623" w:rsidRPr="00376DF6">
        <w:rPr>
          <w:rFonts w:ascii="Times New Roman" w:hAnsi="Times New Roman" w:cs="Times New Roman"/>
          <w:b/>
          <w:sz w:val="24"/>
          <w:szCs w:val="24"/>
        </w:rPr>
        <w:t>364</w:t>
      </w:r>
      <w:r w:rsidR="0095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23" w:rsidRPr="00376DF6">
        <w:rPr>
          <w:rFonts w:ascii="Times New Roman" w:hAnsi="Times New Roman" w:cs="Times New Roman"/>
          <w:b/>
          <w:sz w:val="24"/>
          <w:szCs w:val="24"/>
        </w:rPr>
        <w:t>375,9</w:t>
      </w:r>
      <w:r w:rsidR="00954623" w:rsidRPr="004007FF">
        <w:rPr>
          <w:rFonts w:ascii="Times New Roman" w:hAnsi="Times New Roman" w:cs="Times New Roman"/>
          <w:sz w:val="24"/>
          <w:szCs w:val="24"/>
        </w:rPr>
        <w:t xml:space="preserve"> тыс. рублей и погашение кредитов кредитных организаций в сумме </w:t>
      </w:r>
      <w:r w:rsidR="00954623" w:rsidRPr="00376DF6">
        <w:rPr>
          <w:rFonts w:ascii="Times New Roman" w:hAnsi="Times New Roman" w:cs="Times New Roman"/>
          <w:b/>
          <w:sz w:val="24"/>
          <w:szCs w:val="24"/>
        </w:rPr>
        <w:t>341 875,9</w:t>
      </w:r>
      <w:r w:rsidR="00954623" w:rsidRPr="004007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54623" w:rsidRPr="00E27718" w:rsidRDefault="00954623" w:rsidP="009546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718">
        <w:rPr>
          <w:rFonts w:ascii="Times New Roman" w:hAnsi="Times New Roman" w:cs="Times New Roman"/>
          <w:sz w:val="24"/>
          <w:szCs w:val="24"/>
        </w:rPr>
        <w:tab/>
        <w:t xml:space="preserve">В плановом периоде 2021 и 2022 годов бюджет района предлагается утвердить с дефицитом (профицитом) в сумме </w:t>
      </w:r>
      <w:r w:rsidRPr="00376DF6">
        <w:rPr>
          <w:rFonts w:ascii="Times New Roman" w:hAnsi="Times New Roman" w:cs="Times New Roman"/>
          <w:b/>
          <w:sz w:val="24"/>
          <w:szCs w:val="24"/>
        </w:rPr>
        <w:t>0,0</w:t>
      </w:r>
      <w:r w:rsidRPr="00E2771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4623" w:rsidRDefault="00954623" w:rsidP="00E277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23" w:rsidRPr="00787D69" w:rsidRDefault="00787D69" w:rsidP="00FA6983">
      <w:pPr>
        <w:pStyle w:val="a3"/>
        <w:numPr>
          <w:ilvl w:val="0"/>
          <w:numId w:val="3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69">
        <w:rPr>
          <w:rFonts w:ascii="Times New Roman" w:hAnsi="Times New Roman" w:cs="Times New Roman"/>
          <w:b/>
          <w:sz w:val="24"/>
          <w:szCs w:val="24"/>
        </w:rPr>
        <w:t xml:space="preserve">Оценка нормативной базы, регулирующей осуществление бюджетного процесса </w:t>
      </w:r>
      <w:r w:rsidR="00812257" w:rsidRPr="00787D69">
        <w:rPr>
          <w:rFonts w:ascii="Times New Roman" w:hAnsi="Times New Roman" w:cs="Times New Roman"/>
          <w:b/>
          <w:sz w:val="24"/>
          <w:szCs w:val="24"/>
        </w:rPr>
        <w:t>в</w:t>
      </w:r>
      <w:r w:rsidR="0081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257" w:rsidRPr="00787D69">
        <w:rPr>
          <w:rFonts w:ascii="Times New Roman" w:hAnsi="Times New Roman" w:cs="Times New Roman"/>
          <w:b/>
          <w:sz w:val="24"/>
          <w:szCs w:val="24"/>
        </w:rPr>
        <w:t>муниципальные образования</w:t>
      </w:r>
      <w:r w:rsidRPr="00787D69">
        <w:rPr>
          <w:rFonts w:ascii="Times New Roman" w:hAnsi="Times New Roman" w:cs="Times New Roman"/>
          <w:b/>
          <w:sz w:val="24"/>
          <w:szCs w:val="24"/>
        </w:rPr>
        <w:t xml:space="preserve"> «Вяземский район» Смоленской области</w:t>
      </w:r>
    </w:p>
    <w:p w:rsidR="00E27718" w:rsidRDefault="00E27718" w:rsidP="00E27718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E27718" w:rsidRPr="00A649A1" w:rsidRDefault="00081697" w:rsidP="00787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9A1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при подготовке заключения проверено наличие и оценено состояние нормативной базы, регулирующей осуществление бюджетного </w:t>
      </w:r>
      <w:r w:rsidR="0036550E" w:rsidRPr="00A649A1">
        <w:rPr>
          <w:rFonts w:ascii="Times New Roman" w:hAnsi="Times New Roman" w:cs="Times New Roman"/>
          <w:sz w:val="24"/>
          <w:szCs w:val="24"/>
        </w:rPr>
        <w:t>процесса муниципального</w:t>
      </w:r>
      <w:r w:rsidRPr="00A649A1">
        <w:rPr>
          <w:rFonts w:ascii="Times New Roman" w:hAnsi="Times New Roman" w:cs="Times New Roman"/>
          <w:sz w:val="24"/>
          <w:szCs w:val="24"/>
        </w:rPr>
        <w:t xml:space="preserve"> образования «Вяземский район» Смоленской области.</w:t>
      </w:r>
    </w:p>
    <w:p w:rsidR="00081697" w:rsidRDefault="00081697" w:rsidP="00787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9A1">
        <w:rPr>
          <w:rFonts w:ascii="Times New Roman" w:hAnsi="Times New Roman" w:cs="Times New Roman"/>
          <w:sz w:val="24"/>
          <w:szCs w:val="24"/>
        </w:rPr>
        <w:t>Согласно пункта 4.7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E722EB" w:rsidRPr="00A649A1">
        <w:rPr>
          <w:rFonts w:ascii="Times New Roman" w:hAnsi="Times New Roman" w:cs="Times New Roman"/>
          <w:sz w:val="24"/>
          <w:szCs w:val="24"/>
        </w:rPr>
        <w:t>,</w:t>
      </w:r>
      <w:r w:rsidRPr="00A649A1">
        <w:rPr>
          <w:rFonts w:ascii="Times New Roman" w:hAnsi="Times New Roman" w:cs="Times New Roman"/>
          <w:sz w:val="24"/>
          <w:szCs w:val="24"/>
        </w:rPr>
        <w:t xml:space="preserve"> определено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  <w:proofErr w:type="gramEnd"/>
    </w:p>
    <w:p w:rsidR="00E27718" w:rsidRPr="000944BC" w:rsidRDefault="000944BC" w:rsidP="003655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4BC">
        <w:rPr>
          <w:rFonts w:ascii="Times New Roman" w:hAnsi="Times New Roman" w:cs="Times New Roman"/>
          <w:sz w:val="24"/>
          <w:szCs w:val="24"/>
        </w:rPr>
        <w:t xml:space="preserve">Согласно пункта 1.3 статьи 1 Регламента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20.12.2017 №21, определено, что </w:t>
      </w:r>
      <w:r w:rsidR="0036550E">
        <w:rPr>
          <w:rFonts w:ascii="Times New Roman" w:hAnsi="Times New Roman" w:cs="Times New Roman"/>
          <w:sz w:val="24"/>
          <w:szCs w:val="24"/>
        </w:rPr>
        <w:t>«</w:t>
      </w:r>
      <w:r w:rsidRPr="000944BC">
        <w:rPr>
          <w:rFonts w:ascii="Times New Roman" w:hAnsi="Times New Roman" w:cs="Times New Roman"/>
          <w:sz w:val="24"/>
          <w:szCs w:val="24"/>
        </w:rPr>
        <w:t>Регламент определяет вопросы внутренней деятельности Контрольно-ревизионной комиссии муниципального образования «Вяземский район» Смоленской области, полномочия председателя, аудитора, инспекторов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</w:t>
      </w:r>
      <w:proofErr w:type="gramEnd"/>
      <w:r w:rsidRPr="000944BC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 w:rsidRPr="000944BC">
        <w:rPr>
          <w:rFonts w:ascii="Times New Roman" w:hAnsi="Times New Roman" w:cs="Times New Roman"/>
          <w:sz w:val="24"/>
          <w:szCs w:val="24"/>
        </w:rPr>
        <w:t>.</w:t>
      </w:r>
      <w:r w:rsidR="0036550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21770" w:rsidRPr="00DF0770" w:rsidRDefault="00E21770" w:rsidP="00DF0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proofErr w:type="gramStart"/>
      <w:r w:rsidRPr="00DF0770">
        <w:rPr>
          <w:rFonts w:ascii="Times New Roman" w:hAnsi="Times New Roman" w:cs="Times New Roman"/>
          <w:sz w:val="24"/>
          <w:szCs w:val="24"/>
        </w:rPr>
        <w:t>В соответствии с пунктом 4.7 раздела 4</w:t>
      </w:r>
      <w:r w:rsidRPr="00DF0770">
        <w:t xml:space="preserve"> </w:t>
      </w:r>
      <w:r w:rsidRPr="00DF0770">
        <w:rPr>
          <w:rFonts w:ascii="Times New Roman" w:hAnsi="Times New Roman" w:cs="Times New Roman"/>
          <w:sz w:val="24"/>
          <w:szCs w:val="24"/>
        </w:rPr>
        <w:t xml:space="preserve">Положения о Контрольно-ревизионной комиссии муниципального образования «Вяземский район» Смоленской области </w:t>
      </w:r>
      <w:r w:rsidR="00DF0770" w:rsidRPr="00DF0770">
        <w:rPr>
          <w:rFonts w:ascii="Times New Roman" w:hAnsi="Times New Roman" w:cs="Times New Roman"/>
          <w:sz w:val="24"/>
          <w:szCs w:val="24"/>
        </w:rPr>
        <w:t>на основании</w:t>
      </w:r>
      <w:r w:rsidRPr="00DF0770">
        <w:rPr>
          <w:rFonts w:ascii="Times New Roman" w:hAnsi="Times New Roman" w:cs="Times New Roman"/>
          <w:sz w:val="24"/>
          <w:szCs w:val="24"/>
        </w:rPr>
        <w:t xml:space="preserve"> приказа Контрольно-ревизионной комиссии от 14.11.2019 №21</w:t>
      </w:r>
      <w:r w:rsidR="00DF0770" w:rsidRPr="00DF0770">
        <w:rPr>
          <w:rFonts w:ascii="Times New Roman" w:hAnsi="Times New Roman" w:cs="Times New Roman"/>
          <w:sz w:val="24"/>
          <w:szCs w:val="24"/>
        </w:rPr>
        <w:t xml:space="preserve"> внесены изменения в абзац первый пункта 9.3. статьи 9 раздела 4 Регламента Контрольно-ревизионной комиссии «- финансовая экспертиза по проекту решения о бюджете на очередной финансовый год и плановый период, обоснованности его доходных и расходных статей и</w:t>
      </w:r>
      <w:proofErr w:type="gramEnd"/>
      <w:r w:rsidR="00DF0770" w:rsidRPr="00DF0770">
        <w:rPr>
          <w:rFonts w:ascii="Times New Roman" w:hAnsi="Times New Roman" w:cs="Times New Roman"/>
          <w:sz w:val="24"/>
          <w:szCs w:val="24"/>
        </w:rPr>
        <w:t xml:space="preserve"> дефицита бюджета проводится в течение 15 рабочих дней с даты поступления в Контрольно-ревизионную комиссию</w:t>
      </w:r>
      <w:proofErr w:type="gramStart"/>
      <w:r w:rsidR="00DF0770" w:rsidRPr="00DF077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DF0770" w:rsidRPr="00DF0770">
        <w:rPr>
          <w:rFonts w:ascii="Times New Roman" w:hAnsi="Times New Roman" w:cs="Times New Roman"/>
          <w:sz w:val="24"/>
          <w:szCs w:val="24"/>
        </w:rPr>
        <w:t>.</w:t>
      </w:r>
    </w:p>
    <w:p w:rsidR="00FB61F7" w:rsidRPr="00DF0770" w:rsidRDefault="00DF0770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Однако, пунктом 1 статьи 5 Положения о бюджетном процессе муниципального образования «Вяземский район» Смоленской области определено, что </w:t>
      </w:r>
      <w:r w:rsidRPr="00DF0770">
        <w:rPr>
          <w:rFonts w:ascii="Times New Roman" w:hAnsi="Times New Roman" w:cs="Times New Roman"/>
          <w:sz w:val="24"/>
          <w:szCs w:val="24"/>
        </w:rPr>
        <w:t>Контрольно-ревизионная комиссия обязана подготовить данное заключение в течение пяти рабочих дней со дня поступления проекта решения о бюджете муниципального образования в Контрольно-ревизионную комиссию муниципального образования "Вяземский район" Смоленской области.</w:t>
      </w:r>
    </w:p>
    <w:p w:rsidR="00CD7D39" w:rsidRPr="00CD7D39" w:rsidRDefault="00CD7D39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proofErr w:type="gramStart"/>
      <w:r w:rsidRPr="00CD7D3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CD7D39">
        <w:rPr>
          <w:rFonts w:ascii="Times New Roman" w:hAnsi="Times New Roman" w:cs="Times New Roman"/>
          <w:sz w:val="24"/>
          <w:szCs w:val="24"/>
        </w:rPr>
        <w:t xml:space="preserve"> 3 статьи 264.4 БК РФ сроки проведения экспертно-аналитических мероприятий для Контрольно-счетных органов определены лишь в части подготовки заключения на годовой отчет об исполнении местного бюджета. Подготовка заключения на годовой отчет об исполнении местного бюджета проводится в срок, не превышающий один месяц.</w:t>
      </w:r>
    </w:p>
    <w:p w:rsidR="00FB61F7" w:rsidRPr="004D2AED" w:rsidRDefault="00CD7D39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  <w:r w:rsidRPr="004D2AED">
        <w:rPr>
          <w:rFonts w:ascii="Times New Roman" w:hAnsi="Times New Roman" w:cs="Times New Roman"/>
          <w:sz w:val="24"/>
          <w:szCs w:val="24"/>
        </w:rPr>
        <w:t xml:space="preserve"> </w:t>
      </w:r>
      <w:r w:rsidR="000C238F">
        <w:rPr>
          <w:rFonts w:ascii="Times New Roman" w:hAnsi="Times New Roman" w:cs="Times New Roman"/>
          <w:sz w:val="24"/>
          <w:szCs w:val="24"/>
        </w:rPr>
        <w:t xml:space="preserve">Таки образом, </w:t>
      </w:r>
      <w:r w:rsidRPr="004D2AED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«Вяземский район» Смоленской области, утвержденн</w:t>
      </w:r>
      <w:r w:rsidR="0036550E">
        <w:rPr>
          <w:rFonts w:ascii="Times New Roman" w:hAnsi="Times New Roman" w:cs="Times New Roman"/>
          <w:sz w:val="24"/>
          <w:szCs w:val="24"/>
        </w:rPr>
        <w:t>ым</w:t>
      </w:r>
      <w:r w:rsidRPr="004D2AED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26.02.2014 №12 (с изменениями), не могут устанавливаться сроки проведения экспертно-аналитических мероприятий</w:t>
      </w:r>
      <w:r w:rsidR="007E578F" w:rsidRPr="004D2AED">
        <w:rPr>
          <w:rFonts w:ascii="Times New Roman" w:hAnsi="Times New Roman" w:cs="Times New Roman"/>
          <w:sz w:val="24"/>
          <w:szCs w:val="24"/>
        </w:rPr>
        <w:t xml:space="preserve"> </w:t>
      </w:r>
      <w:r w:rsidR="0036550E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36550E" w:rsidRPr="004D2AED">
        <w:rPr>
          <w:rFonts w:ascii="Times New Roman" w:hAnsi="Times New Roman" w:cs="Times New Roman"/>
          <w:sz w:val="24"/>
          <w:szCs w:val="24"/>
        </w:rPr>
        <w:t>Контрольно</w:t>
      </w:r>
      <w:r w:rsidR="007E578F" w:rsidRPr="004D2AED">
        <w:rPr>
          <w:rFonts w:ascii="Times New Roman" w:hAnsi="Times New Roman" w:cs="Times New Roman"/>
          <w:sz w:val="24"/>
          <w:szCs w:val="24"/>
        </w:rPr>
        <w:t>-ревизионной комиссией муниципального образования «Вяземский район» Смоленской области.</w:t>
      </w:r>
    </w:p>
    <w:p w:rsidR="00E2394C" w:rsidRPr="000C238F" w:rsidRDefault="008568DB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lastRenderedPageBreak/>
        <w:tab/>
      </w:r>
      <w:r w:rsidR="000C238F" w:rsidRPr="000C238F">
        <w:rPr>
          <w:rFonts w:ascii="Times New Roman" w:hAnsi="Times New Roman" w:cs="Times New Roman"/>
          <w:sz w:val="24"/>
          <w:szCs w:val="24"/>
        </w:rPr>
        <w:t>Следовательно, в Положении о бюджетном процессе муниципального образования «Вяземский район» Смоленской области необходимо исключить пункты, содержащие сроки проведения экспертно-аналитических мероприятий проводимых Контрольно-ревизионной комиссией муниципального образования «Вяземский район» Смоленской области:</w:t>
      </w:r>
    </w:p>
    <w:p w:rsidR="000C238F" w:rsidRDefault="000C238F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38F">
        <w:rPr>
          <w:rFonts w:ascii="Times New Roman" w:hAnsi="Times New Roman" w:cs="Times New Roman"/>
          <w:sz w:val="24"/>
          <w:szCs w:val="24"/>
        </w:rPr>
        <w:tab/>
        <w:t>- в пункт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3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38F">
        <w:rPr>
          <w:rFonts w:ascii="Times New Roman" w:hAnsi="Times New Roman" w:cs="Times New Roman"/>
          <w:sz w:val="24"/>
          <w:szCs w:val="24"/>
        </w:rPr>
        <w:t xml:space="preserve"> в части определения срока подготовки заключения на проект решения о бюджете муниципального образования в течение пяти рабочих дней со дня поступления в Контрольно-ревизионную комиссию муниципального образования "Вяземский район" Смоленской области;</w:t>
      </w:r>
    </w:p>
    <w:p w:rsidR="00555C75" w:rsidRDefault="00555C75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C75">
        <w:rPr>
          <w:rFonts w:ascii="Times New Roman" w:hAnsi="Times New Roman" w:cs="Times New Roman"/>
          <w:sz w:val="24"/>
          <w:szCs w:val="24"/>
        </w:rPr>
        <w:t>в пункт 2 статьи 13, в части определения срока подготовки заключения на проект решения о внесении изменений в решение о бюджете муниципального образования по всем вопросам, являющимся предметом правового регулирования, в том числе в части,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муниципального образования</w:t>
      </w:r>
      <w:proofErr w:type="gramEnd"/>
      <w:r w:rsidRPr="00555C75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555C75">
        <w:rPr>
          <w:rFonts w:ascii="Times New Roman" w:hAnsi="Times New Roman" w:cs="Times New Roman"/>
          <w:sz w:val="24"/>
          <w:szCs w:val="24"/>
        </w:rPr>
        <w:t>превышающего</w:t>
      </w:r>
      <w:proofErr w:type="gramEnd"/>
      <w:r w:rsidRPr="00555C75">
        <w:rPr>
          <w:rFonts w:ascii="Times New Roman" w:hAnsi="Times New Roman" w:cs="Times New Roman"/>
          <w:sz w:val="24"/>
          <w:szCs w:val="24"/>
        </w:rPr>
        <w:t xml:space="preserve"> трех рабочих дней;</w:t>
      </w:r>
    </w:p>
    <w:p w:rsidR="000C238F" w:rsidRDefault="000C238F" w:rsidP="004D06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238F">
        <w:rPr>
          <w:rFonts w:ascii="Times New Roman" w:hAnsi="Times New Roman" w:cs="Times New Roman"/>
          <w:sz w:val="24"/>
          <w:szCs w:val="24"/>
        </w:rPr>
        <w:t xml:space="preserve">- в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38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 w:rsidRPr="000C238F">
        <w:rPr>
          <w:rFonts w:ascii="Times New Roman" w:hAnsi="Times New Roman" w:cs="Times New Roman"/>
          <w:sz w:val="24"/>
          <w:szCs w:val="24"/>
        </w:rPr>
        <w:t xml:space="preserve"> в части определения срока подготовки заключения на отчеты об исполнении бюджета муниципального образования за первый квартал, полугодие и девять месяцев текущего финансового года в течение 7 дней с даты их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38F" w:rsidRDefault="000C238F" w:rsidP="000C23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38F">
        <w:rPr>
          <w:rFonts w:ascii="Times New Roman" w:hAnsi="Times New Roman" w:cs="Times New Roman"/>
          <w:sz w:val="24"/>
          <w:szCs w:val="24"/>
        </w:rPr>
        <w:t>Исходя из вышеизложенного следует, что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177E9" w:rsidRPr="007177E9">
        <w:rPr>
          <w:rFonts w:ascii="Times New Roman" w:hAnsi="Times New Roman" w:cs="Times New Roman"/>
          <w:sz w:val="24"/>
          <w:szCs w:val="24"/>
        </w:rPr>
        <w:t>пункт</w:t>
      </w:r>
      <w:r w:rsidR="007177E9">
        <w:rPr>
          <w:rFonts w:ascii="Times New Roman" w:hAnsi="Times New Roman" w:cs="Times New Roman"/>
          <w:sz w:val="24"/>
          <w:szCs w:val="24"/>
        </w:rPr>
        <w:t>ом</w:t>
      </w:r>
      <w:r w:rsidR="007177E9" w:rsidRPr="007177E9">
        <w:rPr>
          <w:rFonts w:ascii="Times New Roman" w:hAnsi="Times New Roman" w:cs="Times New Roman"/>
          <w:sz w:val="24"/>
          <w:szCs w:val="24"/>
        </w:rPr>
        <w:t xml:space="preserve"> 9.3. статьи 9 раздела 4 Регламента Контрольно-ревизионной комиссии</w:t>
      </w:r>
      <w:r w:rsidR="007177E9" w:rsidRPr="007177E9">
        <w:t xml:space="preserve"> </w:t>
      </w:r>
      <w:r w:rsidR="007177E9" w:rsidRPr="007177E9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области, утвержденного решением Вяземского районного Совета депутатов от 20.12.2017 №21</w:t>
      </w:r>
      <w:r w:rsidR="007177E9">
        <w:rPr>
          <w:rFonts w:ascii="Times New Roman" w:hAnsi="Times New Roman" w:cs="Times New Roman"/>
          <w:sz w:val="24"/>
          <w:szCs w:val="24"/>
        </w:rPr>
        <w:t xml:space="preserve"> (с изменениями от 14.11.2019 №21)</w:t>
      </w:r>
      <w:r w:rsidR="007177E9" w:rsidRPr="007177E9">
        <w:rPr>
          <w:rFonts w:ascii="Times New Roman" w:hAnsi="Times New Roman" w:cs="Times New Roman"/>
          <w:sz w:val="24"/>
          <w:szCs w:val="24"/>
        </w:rPr>
        <w:t>,</w:t>
      </w:r>
      <w:r w:rsidR="007177E9" w:rsidRPr="007177E9">
        <w:t xml:space="preserve"> </w:t>
      </w:r>
      <w:r w:rsidR="007177E9" w:rsidRPr="007177E9">
        <w:rPr>
          <w:rFonts w:ascii="Times New Roman" w:hAnsi="Times New Roman" w:cs="Times New Roman"/>
          <w:sz w:val="24"/>
          <w:szCs w:val="24"/>
        </w:rPr>
        <w:t>заключени</w:t>
      </w:r>
      <w:r w:rsidR="007177E9">
        <w:rPr>
          <w:rFonts w:ascii="Times New Roman" w:hAnsi="Times New Roman" w:cs="Times New Roman"/>
          <w:sz w:val="24"/>
          <w:szCs w:val="24"/>
        </w:rPr>
        <w:t>е</w:t>
      </w:r>
      <w:r w:rsidR="007177E9" w:rsidRPr="007177E9">
        <w:rPr>
          <w:rFonts w:ascii="Times New Roman" w:hAnsi="Times New Roman" w:cs="Times New Roman"/>
          <w:sz w:val="24"/>
          <w:szCs w:val="24"/>
        </w:rPr>
        <w:t xml:space="preserve"> на проект решения Вяземского районного Совета депутатов «О бюджете муниципального образования «Вяземский район» Смоленской области на 2020 год и на плановый период</w:t>
      </w:r>
      <w:proofErr w:type="gramEnd"/>
      <w:r w:rsidR="007177E9" w:rsidRPr="007177E9">
        <w:rPr>
          <w:rFonts w:ascii="Times New Roman" w:hAnsi="Times New Roman" w:cs="Times New Roman"/>
          <w:sz w:val="24"/>
          <w:szCs w:val="24"/>
        </w:rPr>
        <w:t xml:space="preserve"> 2021 и 2022 годов»</w:t>
      </w:r>
      <w:r w:rsidR="007177E9">
        <w:rPr>
          <w:rFonts w:ascii="Times New Roman" w:hAnsi="Times New Roman" w:cs="Times New Roman"/>
          <w:sz w:val="24"/>
          <w:szCs w:val="24"/>
        </w:rPr>
        <w:t xml:space="preserve"> подготовлено в установленный срок.</w:t>
      </w:r>
    </w:p>
    <w:p w:rsidR="008568DB" w:rsidRDefault="000C238F" w:rsidP="004D0677">
      <w:pPr>
        <w:pStyle w:val="a3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394C" w:rsidRPr="00AF7C7C" w:rsidRDefault="004D0677" w:rsidP="00787D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7C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787D69" w:rsidRDefault="00787D69" w:rsidP="00787D69">
      <w:pPr>
        <w:pStyle w:val="a3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177E9" w:rsidRDefault="007177E9" w:rsidP="006E06C4">
      <w:pPr>
        <w:pStyle w:val="a8"/>
        <w:numPr>
          <w:ilvl w:val="0"/>
          <w:numId w:val="42"/>
        </w:numPr>
        <w:ind w:left="426"/>
        <w:jc w:val="both"/>
        <w:rPr>
          <w:rFonts w:eastAsiaTheme="minorHAnsi"/>
          <w:lang w:eastAsia="en-US"/>
        </w:rPr>
      </w:pPr>
      <w:r w:rsidRPr="006E06C4">
        <w:rPr>
          <w:rFonts w:eastAsiaTheme="minorHAnsi"/>
          <w:lang w:eastAsia="en-US"/>
        </w:rPr>
        <w:t>Проект бюджета муниципального образования «Вяземский район» Смоленской области на 20</w:t>
      </w:r>
      <w:r w:rsidR="00783B0D" w:rsidRPr="006E06C4">
        <w:rPr>
          <w:rFonts w:eastAsiaTheme="minorHAnsi"/>
          <w:lang w:eastAsia="en-US"/>
        </w:rPr>
        <w:t>20</w:t>
      </w:r>
      <w:r w:rsidRPr="006E06C4">
        <w:rPr>
          <w:rFonts w:eastAsiaTheme="minorHAnsi"/>
          <w:lang w:eastAsia="en-US"/>
        </w:rPr>
        <w:t xml:space="preserve"> год и на плановый период 202</w:t>
      </w:r>
      <w:r w:rsidR="00783B0D" w:rsidRPr="006E06C4">
        <w:rPr>
          <w:rFonts w:eastAsiaTheme="minorHAnsi"/>
          <w:lang w:eastAsia="en-US"/>
        </w:rPr>
        <w:t>1</w:t>
      </w:r>
      <w:r w:rsidRPr="006E06C4">
        <w:rPr>
          <w:rFonts w:eastAsiaTheme="minorHAnsi"/>
          <w:lang w:eastAsia="en-US"/>
        </w:rPr>
        <w:t xml:space="preserve"> и 202</w:t>
      </w:r>
      <w:r w:rsidR="00783B0D" w:rsidRPr="006E06C4">
        <w:rPr>
          <w:rFonts w:eastAsiaTheme="minorHAnsi"/>
          <w:lang w:eastAsia="en-US"/>
        </w:rPr>
        <w:t>2</w:t>
      </w:r>
      <w:r w:rsidRPr="006E06C4">
        <w:rPr>
          <w:rFonts w:eastAsiaTheme="minorHAnsi"/>
          <w:lang w:eastAsia="en-US"/>
        </w:rPr>
        <w:t xml:space="preserve"> годов сформирован в соответствии с требованиями бюджетного законодательства Российской Федерации и Положения о бюджетном процессе муниципально</w:t>
      </w:r>
      <w:r w:rsidR="00783B0D" w:rsidRPr="006E06C4">
        <w:rPr>
          <w:rFonts w:eastAsiaTheme="minorHAnsi"/>
          <w:lang w:eastAsia="en-US"/>
        </w:rPr>
        <w:t>го</w:t>
      </w:r>
      <w:r w:rsidRPr="006E06C4">
        <w:rPr>
          <w:rFonts w:eastAsiaTheme="minorHAnsi"/>
          <w:lang w:eastAsia="en-US"/>
        </w:rPr>
        <w:t xml:space="preserve"> образовани</w:t>
      </w:r>
      <w:r w:rsidR="00783B0D" w:rsidRPr="006E06C4">
        <w:rPr>
          <w:rFonts w:eastAsiaTheme="minorHAnsi"/>
          <w:lang w:eastAsia="en-US"/>
        </w:rPr>
        <w:t>я</w:t>
      </w:r>
      <w:r w:rsidRPr="006E06C4">
        <w:rPr>
          <w:rFonts w:eastAsiaTheme="minorHAnsi"/>
          <w:lang w:eastAsia="en-US"/>
        </w:rPr>
        <w:t xml:space="preserve"> «Вяземский район» Смоленской области. </w:t>
      </w:r>
    </w:p>
    <w:p w:rsidR="0006466A" w:rsidRPr="006E06C4" w:rsidRDefault="0006466A" w:rsidP="0006466A">
      <w:pPr>
        <w:pStyle w:val="a8"/>
        <w:ind w:left="426"/>
        <w:jc w:val="both"/>
        <w:rPr>
          <w:rFonts w:eastAsiaTheme="minorHAnsi"/>
          <w:lang w:eastAsia="en-US"/>
        </w:rPr>
      </w:pPr>
    </w:p>
    <w:p w:rsidR="007177E9" w:rsidRPr="002976D6" w:rsidRDefault="00A8544E" w:rsidP="006E06C4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6E06C4">
        <w:rPr>
          <w:rFonts w:eastAsiaTheme="minorHAnsi"/>
          <w:lang w:eastAsia="en-US"/>
        </w:rPr>
        <w:t>П</w:t>
      </w:r>
      <w:r w:rsidR="007177E9" w:rsidRPr="006E06C4">
        <w:rPr>
          <w:rFonts w:eastAsiaTheme="minorHAnsi"/>
          <w:lang w:eastAsia="en-US"/>
        </w:rPr>
        <w:t>роект решения о бюджете муниципального образования</w:t>
      </w:r>
      <w:r w:rsidRPr="006E06C4">
        <w:rPr>
          <w:rFonts w:eastAsiaTheme="minorHAnsi"/>
          <w:lang w:eastAsia="en-US"/>
        </w:rPr>
        <w:t xml:space="preserve"> на очередной год и плановый период </w:t>
      </w:r>
      <w:r w:rsidR="0036550E" w:rsidRPr="006E06C4">
        <w:rPr>
          <w:rFonts w:eastAsiaTheme="minorHAnsi"/>
          <w:lang w:eastAsia="en-US"/>
        </w:rPr>
        <w:t>предоставлен в</w:t>
      </w:r>
      <w:r w:rsidRPr="007177E9">
        <w:t xml:space="preserve"> Вяземский районный Совет депутатов</w:t>
      </w:r>
      <w:r>
        <w:t xml:space="preserve"> одновременно с пакетом документов и материалов,</w:t>
      </w:r>
      <w:r w:rsidRPr="007177E9">
        <w:t xml:space="preserve"> </w:t>
      </w:r>
      <w:r w:rsidR="007177E9" w:rsidRPr="007177E9">
        <w:t>предусмотренных в соответствии со статьей 184.2 БК РФ</w:t>
      </w:r>
      <w:r w:rsidRPr="00A8544E">
        <w:t xml:space="preserve"> </w:t>
      </w:r>
      <w:r w:rsidRPr="007177E9">
        <w:t>и статьей 3 Положения о бюджетном процессе</w:t>
      </w:r>
      <w:r w:rsidR="007177E9" w:rsidRPr="007177E9">
        <w:t>.</w:t>
      </w:r>
    </w:p>
    <w:p w:rsidR="002976D6" w:rsidRPr="006E06C4" w:rsidRDefault="002976D6" w:rsidP="002976D6">
      <w:pPr>
        <w:pStyle w:val="a8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6E06C4" w:rsidRPr="006E06C4" w:rsidRDefault="006E06C4" w:rsidP="006E06C4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6E06C4">
        <w:rPr>
          <w:rFonts w:eastAsiaTheme="minorHAnsi"/>
          <w:lang w:eastAsia="en-US"/>
        </w:rPr>
        <w:t>Основные характеристики бюджета муниципального образования «Вяземский район» Смоленской области (далее – бюджет района) на 2020 год:</w:t>
      </w:r>
    </w:p>
    <w:p w:rsidR="006E06C4" w:rsidRPr="006E06C4" w:rsidRDefault="006E06C4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</w:t>
      </w:r>
      <w:r w:rsidRPr="006E06C4">
        <w:rPr>
          <w:rFonts w:eastAsiaTheme="minorHAnsi"/>
          <w:lang w:eastAsia="en-US"/>
        </w:rPr>
        <w:t xml:space="preserve"> общий объем доходов бюджета района в сумме </w:t>
      </w:r>
      <w:r w:rsidRPr="006E06C4">
        <w:rPr>
          <w:rFonts w:eastAsiaTheme="minorHAnsi"/>
          <w:b/>
          <w:lang w:eastAsia="en-US"/>
        </w:rPr>
        <w:t>1 283 700,3</w:t>
      </w:r>
      <w:r w:rsidRPr="006E06C4">
        <w:rPr>
          <w:rFonts w:eastAsiaTheme="minorHAnsi"/>
          <w:lang w:eastAsia="en-US"/>
        </w:rPr>
        <w:t xml:space="preserve"> тыс. рублей, в том числе объем безвозмездных поступлений в сумме </w:t>
      </w:r>
      <w:r w:rsidRPr="006E06C4">
        <w:rPr>
          <w:rFonts w:eastAsiaTheme="minorHAnsi"/>
          <w:b/>
          <w:lang w:eastAsia="en-US"/>
        </w:rPr>
        <w:t>790 893,9</w:t>
      </w:r>
      <w:r w:rsidRPr="006E06C4">
        <w:rPr>
          <w:rFonts w:eastAsiaTheme="minorHAnsi"/>
          <w:lang w:eastAsia="en-US"/>
        </w:rPr>
        <w:t xml:space="preserve"> тыс. рублей, из которых объем получаемых межбюджетных трансфертов – </w:t>
      </w:r>
      <w:r w:rsidRPr="006E06C4">
        <w:rPr>
          <w:rFonts w:eastAsiaTheme="minorHAnsi"/>
          <w:b/>
          <w:lang w:eastAsia="en-US"/>
        </w:rPr>
        <w:t>790 893,9</w:t>
      </w:r>
      <w:r w:rsidRPr="006E06C4">
        <w:rPr>
          <w:rFonts w:eastAsiaTheme="minorHAnsi"/>
          <w:lang w:eastAsia="en-US"/>
        </w:rPr>
        <w:t xml:space="preserve"> тыс. рублей;</w:t>
      </w:r>
    </w:p>
    <w:p w:rsidR="006E06C4" w:rsidRPr="006E06C4" w:rsidRDefault="006E06C4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</w:t>
      </w:r>
      <w:r w:rsidRPr="006E06C4">
        <w:rPr>
          <w:rFonts w:eastAsiaTheme="minorHAnsi"/>
          <w:lang w:eastAsia="en-US"/>
        </w:rPr>
        <w:t xml:space="preserve"> общий объем расходов бюджета района в сумме </w:t>
      </w:r>
      <w:r w:rsidRPr="006E06C4">
        <w:rPr>
          <w:rFonts w:eastAsiaTheme="minorHAnsi"/>
          <w:b/>
          <w:lang w:eastAsia="en-US"/>
        </w:rPr>
        <w:t>1 303 700,3</w:t>
      </w:r>
      <w:r w:rsidRPr="006E06C4">
        <w:rPr>
          <w:rFonts w:eastAsiaTheme="minorHAnsi"/>
          <w:lang w:eastAsia="en-US"/>
        </w:rPr>
        <w:t xml:space="preserve"> тыс. рублей;</w:t>
      </w:r>
    </w:p>
    <w:p w:rsidR="00FD4B48" w:rsidRDefault="006E06C4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</w:t>
      </w:r>
      <w:r w:rsidRPr="006E06C4">
        <w:rPr>
          <w:rFonts w:eastAsiaTheme="minorHAnsi"/>
          <w:lang w:eastAsia="en-US"/>
        </w:rPr>
        <w:t xml:space="preserve"> дефицит бюджета района в сумме </w:t>
      </w:r>
      <w:r w:rsidRPr="006E06C4">
        <w:rPr>
          <w:rFonts w:eastAsiaTheme="minorHAnsi"/>
          <w:b/>
          <w:lang w:eastAsia="en-US"/>
        </w:rPr>
        <w:t>20 000,0</w:t>
      </w:r>
      <w:r w:rsidRPr="006E06C4">
        <w:rPr>
          <w:rFonts w:eastAsiaTheme="minorHAnsi"/>
          <w:lang w:eastAsia="en-US"/>
        </w:rPr>
        <w:t xml:space="preserve"> тыс. рублей, что составляет </w:t>
      </w:r>
      <w:r w:rsidRPr="006E06C4">
        <w:rPr>
          <w:rFonts w:eastAsiaTheme="minorHAnsi"/>
          <w:b/>
          <w:lang w:eastAsia="en-US"/>
        </w:rPr>
        <w:t>4,1</w:t>
      </w:r>
      <w:r w:rsidRPr="006E06C4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2976D6" w:rsidRDefault="002976D6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E06C4" w:rsidRPr="006E06C4" w:rsidRDefault="006E06C4" w:rsidP="006E06C4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6E06C4">
        <w:rPr>
          <w:rFonts w:eastAsiaTheme="minorHAnsi"/>
          <w:lang w:eastAsia="en-US"/>
        </w:rPr>
        <w:t>Основные характеристики бюджета района на плановый период 2021 и 2022 годов:</w:t>
      </w:r>
    </w:p>
    <w:p w:rsidR="00AD4474" w:rsidRPr="00AD4474" w:rsidRDefault="006E06C4" w:rsidP="00AD4474">
      <w:pPr>
        <w:pStyle w:val="a8"/>
        <w:numPr>
          <w:ilvl w:val="1"/>
          <w:numId w:val="42"/>
        </w:num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 w:rsidRPr="00AD4474">
        <w:rPr>
          <w:rFonts w:eastAsiaTheme="minorHAnsi"/>
          <w:lang w:eastAsia="en-US"/>
        </w:rPr>
        <w:t>общий объем доходов бюджета района</w:t>
      </w:r>
      <w:r w:rsidR="00AD4474" w:rsidRPr="00AD4474">
        <w:rPr>
          <w:rFonts w:eastAsiaTheme="minorHAnsi"/>
          <w:lang w:eastAsia="en-US"/>
        </w:rPr>
        <w:t>:</w:t>
      </w:r>
    </w:p>
    <w:p w:rsidR="00AD4474" w:rsidRDefault="00AD4474" w:rsidP="00AD4474">
      <w:pPr>
        <w:pStyle w:val="a8"/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6E06C4" w:rsidRPr="00AD4474">
        <w:rPr>
          <w:rFonts w:eastAsiaTheme="minorHAnsi"/>
          <w:b/>
          <w:lang w:eastAsia="en-US"/>
        </w:rPr>
        <w:t>на 2021</w:t>
      </w:r>
      <w:r w:rsidR="006E06C4" w:rsidRPr="00AD4474">
        <w:rPr>
          <w:rFonts w:eastAsiaTheme="minorHAnsi"/>
          <w:lang w:eastAsia="en-US"/>
        </w:rPr>
        <w:t xml:space="preserve"> год в сумме </w:t>
      </w:r>
      <w:r w:rsidR="006E06C4" w:rsidRPr="00AD4474">
        <w:rPr>
          <w:rFonts w:eastAsiaTheme="minorHAnsi"/>
          <w:b/>
          <w:lang w:eastAsia="en-US"/>
        </w:rPr>
        <w:t>1 220 47</w:t>
      </w:r>
      <w:r w:rsidR="0036550E">
        <w:rPr>
          <w:rFonts w:eastAsiaTheme="minorHAnsi"/>
          <w:b/>
          <w:lang w:eastAsia="en-US"/>
        </w:rPr>
        <w:t>5</w:t>
      </w:r>
      <w:r w:rsidR="006E06C4" w:rsidRPr="00AD4474">
        <w:rPr>
          <w:rFonts w:eastAsiaTheme="minorHAnsi"/>
          <w:b/>
          <w:lang w:eastAsia="en-US"/>
        </w:rPr>
        <w:t>,</w:t>
      </w:r>
      <w:r w:rsidR="0036550E">
        <w:rPr>
          <w:rFonts w:eastAsiaTheme="minorHAnsi"/>
          <w:b/>
          <w:lang w:eastAsia="en-US"/>
        </w:rPr>
        <w:t>0</w:t>
      </w:r>
      <w:r w:rsidR="006E06C4" w:rsidRPr="00AD4474">
        <w:rPr>
          <w:rFonts w:eastAsiaTheme="minorHAnsi"/>
          <w:b/>
          <w:lang w:eastAsia="en-US"/>
        </w:rPr>
        <w:t xml:space="preserve"> </w:t>
      </w:r>
      <w:r w:rsidR="006E06C4" w:rsidRPr="00AD4474">
        <w:rPr>
          <w:rFonts w:eastAsiaTheme="minorHAnsi"/>
          <w:lang w:eastAsia="en-US"/>
        </w:rPr>
        <w:t xml:space="preserve">тыс. рублей, в том числе объем безвозмездных поступлений в сумме </w:t>
      </w:r>
      <w:r w:rsidR="006E06C4" w:rsidRPr="00AD4474">
        <w:rPr>
          <w:rFonts w:eastAsiaTheme="minorHAnsi"/>
          <w:b/>
          <w:lang w:eastAsia="en-US"/>
        </w:rPr>
        <w:t xml:space="preserve">712 037,9 </w:t>
      </w:r>
      <w:r w:rsidR="006E06C4" w:rsidRPr="00AD4474">
        <w:rPr>
          <w:rFonts w:eastAsiaTheme="minorHAnsi"/>
          <w:lang w:eastAsia="en-US"/>
        </w:rPr>
        <w:t xml:space="preserve">тыс. рублей, из которых объем получаемых межбюджетных трансфертов – </w:t>
      </w:r>
      <w:r w:rsidR="006E06C4" w:rsidRPr="00AD4474">
        <w:rPr>
          <w:rFonts w:eastAsiaTheme="minorHAnsi"/>
          <w:b/>
          <w:lang w:eastAsia="en-US"/>
        </w:rPr>
        <w:t xml:space="preserve">712 037,9 </w:t>
      </w:r>
      <w:r w:rsidR="006E06C4" w:rsidRPr="00AD4474">
        <w:rPr>
          <w:rFonts w:eastAsiaTheme="minorHAnsi"/>
          <w:lang w:eastAsia="en-US"/>
        </w:rPr>
        <w:t xml:space="preserve">тыс. рублей; </w:t>
      </w:r>
    </w:p>
    <w:p w:rsidR="006E06C4" w:rsidRPr="00AD4474" w:rsidRDefault="00AD4474" w:rsidP="00AD4474">
      <w:pPr>
        <w:pStyle w:val="a8"/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E06C4" w:rsidRPr="00AD4474">
        <w:rPr>
          <w:rFonts w:eastAsiaTheme="minorHAnsi"/>
          <w:b/>
          <w:lang w:eastAsia="en-US"/>
        </w:rPr>
        <w:t>на 2022</w:t>
      </w:r>
      <w:r w:rsidR="006E06C4" w:rsidRPr="00AD4474">
        <w:rPr>
          <w:rFonts w:eastAsiaTheme="minorHAnsi"/>
          <w:lang w:eastAsia="en-US"/>
        </w:rPr>
        <w:t xml:space="preserve"> год в сумме </w:t>
      </w:r>
      <w:r w:rsidR="006E06C4" w:rsidRPr="00AD4474">
        <w:rPr>
          <w:rFonts w:eastAsiaTheme="minorHAnsi"/>
          <w:b/>
          <w:lang w:eastAsia="en-US"/>
        </w:rPr>
        <w:t xml:space="preserve">1 257 361,4 </w:t>
      </w:r>
      <w:r w:rsidR="006E06C4" w:rsidRPr="00AD4474">
        <w:rPr>
          <w:rFonts w:eastAsiaTheme="minorHAnsi"/>
          <w:lang w:eastAsia="en-US"/>
        </w:rPr>
        <w:t xml:space="preserve">тыс. рублей, в том числе объем безвозмездных поступлений в сумме </w:t>
      </w:r>
      <w:r w:rsidR="006E06C4" w:rsidRPr="00AD4474">
        <w:rPr>
          <w:rFonts w:eastAsiaTheme="minorHAnsi"/>
          <w:b/>
          <w:lang w:eastAsia="en-US"/>
        </w:rPr>
        <w:t xml:space="preserve">738 499,1 </w:t>
      </w:r>
      <w:r w:rsidR="006E06C4" w:rsidRPr="00AD4474">
        <w:rPr>
          <w:rFonts w:eastAsiaTheme="minorHAnsi"/>
          <w:lang w:eastAsia="en-US"/>
        </w:rPr>
        <w:t xml:space="preserve">тыс. рублей, из которых объем получаемых межбюджетных трансфертов – </w:t>
      </w:r>
      <w:r w:rsidR="006E06C4" w:rsidRPr="00AD4474">
        <w:rPr>
          <w:rFonts w:eastAsiaTheme="minorHAnsi"/>
          <w:b/>
          <w:lang w:eastAsia="en-US"/>
        </w:rPr>
        <w:t xml:space="preserve">738 499,1 </w:t>
      </w:r>
      <w:r w:rsidR="006E06C4" w:rsidRPr="00AD4474">
        <w:rPr>
          <w:rFonts w:eastAsiaTheme="minorHAnsi"/>
          <w:lang w:eastAsia="en-US"/>
        </w:rPr>
        <w:t>тыс. рублей.</w:t>
      </w:r>
    </w:p>
    <w:p w:rsidR="00AD4474" w:rsidRDefault="00AD4474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</w:t>
      </w:r>
      <w:r w:rsidR="006E06C4" w:rsidRPr="006E06C4">
        <w:rPr>
          <w:rFonts w:eastAsiaTheme="minorHAnsi"/>
          <w:lang w:eastAsia="en-US"/>
        </w:rPr>
        <w:t xml:space="preserve"> общий объем расходов бюджета района</w:t>
      </w:r>
      <w:r>
        <w:rPr>
          <w:rFonts w:eastAsiaTheme="minorHAnsi"/>
          <w:lang w:eastAsia="en-US"/>
        </w:rPr>
        <w:t>:</w:t>
      </w:r>
    </w:p>
    <w:p w:rsidR="00AD4474" w:rsidRDefault="00AD4474" w:rsidP="00AD4474">
      <w:p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E06C4" w:rsidRPr="006E06C4">
        <w:rPr>
          <w:rFonts w:eastAsiaTheme="minorHAnsi"/>
          <w:lang w:eastAsia="en-US"/>
        </w:rPr>
        <w:t xml:space="preserve"> на </w:t>
      </w:r>
      <w:r w:rsidR="006E06C4" w:rsidRPr="006E06C4">
        <w:rPr>
          <w:rFonts w:eastAsiaTheme="minorHAnsi"/>
          <w:b/>
          <w:lang w:eastAsia="en-US"/>
        </w:rPr>
        <w:t xml:space="preserve">2021 </w:t>
      </w:r>
      <w:r w:rsidR="006E06C4" w:rsidRPr="006E06C4">
        <w:rPr>
          <w:rFonts w:eastAsiaTheme="minorHAnsi"/>
          <w:lang w:eastAsia="en-US"/>
        </w:rPr>
        <w:t xml:space="preserve">год в сумме </w:t>
      </w:r>
      <w:r w:rsidR="006E06C4" w:rsidRPr="006E06C4">
        <w:rPr>
          <w:rFonts w:eastAsiaTheme="minorHAnsi"/>
          <w:b/>
          <w:lang w:eastAsia="en-US"/>
        </w:rPr>
        <w:t>1 220 47</w:t>
      </w:r>
      <w:r w:rsidR="0036550E">
        <w:rPr>
          <w:rFonts w:eastAsiaTheme="minorHAnsi"/>
          <w:b/>
          <w:lang w:eastAsia="en-US"/>
        </w:rPr>
        <w:t>5</w:t>
      </w:r>
      <w:r w:rsidR="006E06C4" w:rsidRPr="006E06C4">
        <w:rPr>
          <w:rFonts w:eastAsiaTheme="minorHAnsi"/>
          <w:b/>
          <w:lang w:eastAsia="en-US"/>
        </w:rPr>
        <w:t>,</w:t>
      </w:r>
      <w:r w:rsidR="0036550E">
        <w:rPr>
          <w:rFonts w:eastAsiaTheme="minorHAnsi"/>
          <w:b/>
          <w:lang w:eastAsia="en-US"/>
        </w:rPr>
        <w:t>0</w:t>
      </w:r>
      <w:r w:rsidR="006E06C4" w:rsidRPr="006E06C4">
        <w:rPr>
          <w:rFonts w:eastAsiaTheme="minorHAnsi"/>
          <w:b/>
          <w:lang w:eastAsia="en-US"/>
        </w:rPr>
        <w:t xml:space="preserve"> </w:t>
      </w:r>
      <w:r w:rsidR="006E06C4" w:rsidRPr="006E06C4">
        <w:rPr>
          <w:rFonts w:eastAsiaTheme="minorHAnsi"/>
          <w:lang w:eastAsia="en-US"/>
        </w:rPr>
        <w:t xml:space="preserve">тыс. рублей,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</w:t>
      </w:r>
      <w:r w:rsidR="0036550E" w:rsidRPr="006E06C4">
        <w:rPr>
          <w:rFonts w:eastAsiaTheme="minorHAnsi"/>
          <w:lang w:eastAsia="en-US"/>
        </w:rPr>
        <w:t>назначение) в сумме 13</w:t>
      </w:r>
      <w:r w:rsidR="006E06C4" w:rsidRPr="006E06C4">
        <w:rPr>
          <w:rFonts w:eastAsiaTheme="minorHAnsi"/>
          <w:b/>
          <w:lang w:eastAsia="en-US"/>
        </w:rPr>
        <w:t xml:space="preserve"> 700,0 </w:t>
      </w:r>
      <w:r w:rsidR="006E06C4" w:rsidRPr="006E06C4">
        <w:rPr>
          <w:rFonts w:eastAsiaTheme="minorHAnsi"/>
          <w:lang w:eastAsia="en-US"/>
        </w:rPr>
        <w:t>тыс. рублей</w:t>
      </w:r>
      <w:r>
        <w:rPr>
          <w:rFonts w:eastAsiaTheme="minorHAnsi"/>
          <w:lang w:eastAsia="en-US"/>
        </w:rPr>
        <w:t>;</w:t>
      </w:r>
    </w:p>
    <w:p w:rsidR="006E06C4" w:rsidRPr="006E06C4" w:rsidRDefault="00AD4474" w:rsidP="00AD4474">
      <w:p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E06C4" w:rsidRPr="006E06C4">
        <w:rPr>
          <w:rFonts w:eastAsiaTheme="minorHAnsi"/>
          <w:lang w:eastAsia="en-US"/>
        </w:rPr>
        <w:t xml:space="preserve"> на </w:t>
      </w:r>
      <w:r w:rsidR="006E06C4" w:rsidRPr="006E06C4">
        <w:rPr>
          <w:rFonts w:eastAsiaTheme="minorHAnsi"/>
          <w:b/>
          <w:lang w:eastAsia="en-US"/>
        </w:rPr>
        <w:t>2022</w:t>
      </w:r>
      <w:r w:rsidR="006E06C4" w:rsidRPr="006E06C4">
        <w:rPr>
          <w:rFonts w:eastAsiaTheme="minorHAnsi"/>
          <w:lang w:eastAsia="en-US"/>
        </w:rPr>
        <w:t xml:space="preserve"> год </w:t>
      </w:r>
      <w:r w:rsidR="0036550E" w:rsidRPr="006E06C4">
        <w:rPr>
          <w:rFonts w:eastAsiaTheme="minorHAnsi"/>
          <w:lang w:eastAsia="en-US"/>
        </w:rPr>
        <w:t>в сумме</w:t>
      </w:r>
      <w:r w:rsidR="006E06C4" w:rsidRPr="006E06C4">
        <w:rPr>
          <w:rFonts w:eastAsiaTheme="minorHAnsi"/>
          <w:lang w:eastAsia="en-US"/>
        </w:rPr>
        <w:t xml:space="preserve"> </w:t>
      </w:r>
      <w:r w:rsidR="006E06C4" w:rsidRPr="006E06C4">
        <w:rPr>
          <w:rFonts w:eastAsiaTheme="minorHAnsi"/>
          <w:b/>
          <w:lang w:eastAsia="en-US"/>
        </w:rPr>
        <w:t xml:space="preserve">1 257 361,4 </w:t>
      </w:r>
      <w:r w:rsidR="006E06C4" w:rsidRPr="006E06C4">
        <w:rPr>
          <w:rFonts w:eastAsiaTheme="minorHAnsi"/>
          <w:lang w:eastAsia="en-US"/>
        </w:rPr>
        <w:t xml:space="preserve">тыс. рублей, в том числе условно утвержденные расходы (без учета расходов бюджета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E06C4" w:rsidRPr="006E06C4">
        <w:rPr>
          <w:rFonts w:eastAsiaTheme="minorHAnsi"/>
          <w:b/>
          <w:lang w:eastAsia="en-US"/>
        </w:rPr>
        <w:t xml:space="preserve">27 700,0 </w:t>
      </w:r>
      <w:r w:rsidR="006E06C4" w:rsidRPr="006E06C4">
        <w:rPr>
          <w:rFonts w:eastAsiaTheme="minorHAnsi"/>
          <w:lang w:eastAsia="en-US"/>
        </w:rPr>
        <w:t>тыс. рублей;</w:t>
      </w:r>
    </w:p>
    <w:p w:rsidR="00AD4474" w:rsidRDefault="00AD4474" w:rsidP="006E06C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</w:t>
      </w:r>
      <w:r w:rsidR="006E06C4" w:rsidRPr="006E06C4">
        <w:rPr>
          <w:rFonts w:eastAsiaTheme="minorHAnsi"/>
          <w:lang w:eastAsia="en-US"/>
        </w:rPr>
        <w:t xml:space="preserve"> дефицит (профицит) бюджета района</w:t>
      </w:r>
      <w:r>
        <w:rPr>
          <w:rFonts w:eastAsiaTheme="minorHAnsi"/>
          <w:lang w:eastAsia="en-US"/>
        </w:rPr>
        <w:t>:</w:t>
      </w:r>
    </w:p>
    <w:p w:rsidR="00AD4474" w:rsidRDefault="00AD4474" w:rsidP="00AD4474">
      <w:p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E06C4" w:rsidRPr="006E06C4">
        <w:rPr>
          <w:rFonts w:eastAsiaTheme="minorHAnsi"/>
          <w:lang w:eastAsia="en-US"/>
        </w:rPr>
        <w:t xml:space="preserve"> на </w:t>
      </w:r>
      <w:r w:rsidR="006E06C4" w:rsidRPr="006E06C4">
        <w:rPr>
          <w:rFonts w:eastAsiaTheme="minorHAnsi"/>
          <w:b/>
          <w:lang w:eastAsia="en-US"/>
        </w:rPr>
        <w:t>2021</w:t>
      </w:r>
      <w:r w:rsidR="006E06C4" w:rsidRPr="006E06C4">
        <w:rPr>
          <w:rFonts w:eastAsiaTheme="minorHAnsi"/>
          <w:lang w:eastAsia="en-US"/>
        </w:rPr>
        <w:t xml:space="preserve"> год в сумме </w:t>
      </w:r>
      <w:r w:rsidR="006E06C4" w:rsidRPr="006E06C4">
        <w:rPr>
          <w:rFonts w:eastAsiaTheme="minorHAnsi"/>
          <w:b/>
          <w:lang w:eastAsia="en-US"/>
        </w:rPr>
        <w:t>0,0</w:t>
      </w:r>
      <w:r w:rsidR="006E06C4" w:rsidRPr="006E06C4">
        <w:rPr>
          <w:rFonts w:eastAsiaTheme="minorHAnsi"/>
          <w:lang w:eastAsia="en-US"/>
        </w:rPr>
        <w:t xml:space="preserve"> тыс. рублей, что составляет </w:t>
      </w:r>
      <w:r w:rsidR="006E06C4" w:rsidRPr="00AD4474">
        <w:rPr>
          <w:rFonts w:eastAsiaTheme="minorHAnsi"/>
          <w:b/>
          <w:lang w:eastAsia="en-US"/>
        </w:rPr>
        <w:t>0,0</w:t>
      </w:r>
      <w:r w:rsidR="006E06C4" w:rsidRPr="006E06C4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</w:t>
      </w:r>
      <w:r>
        <w:rPr>
          <w:rFonts w:eastAsiaTheme="minorHAnsi"/>
          <w:lang w:eastAsia="en-US"/>
        </w:rPr>
        <w:t>;</w:t>
      </w:r>
    </w:p>
    <w:p w:rsidR="006E06C4" w:rsidRDefault="00AD4474" w:rsidP="00AD4474">
      <w:p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6E06C4" w:rsidRPr="006E06C4">
        <w:rPr>
          <w:rFonts w:eastAsiaTheme="minorHAnsi"/>
          <w:lang w:eastAsia="en-US"/>
        </w:rPr>
        <w:t xml:space="preserve"> на </w:t>
      </w:r>
      <w:r w:rsidR="006E06C4" w:rsidRPr="006E06C4">
        <w:rPr>
          <w:rFonts w:eastAsiaTheme="minorHAnsi"/>
          <w:b/>
          <w:lang w:eastAsia="en-US"/>
        </w:rPr>
        <w:t>2022</w:t>
      </w:r>
      <w:r w:rsidR="006E06C4" w:rsidRPr="006E06C4">
        <w:rPr>
          <w:rFonts w:eastAsiaTheme="minorHAnsi"/>
          <w:lang w:eastAsia="en-US"/>
        </w:rPr>
        <w:t xml:space="preserve"> год в сумме </w:t>
      </w:r>
      <w:r w:rsidR="006E06C4" w:rsidRPr="006E06C4">
        <w:rPr>
          <w:rFonts w:eastAsiaTheme="minorHAnsi"/>
          <w:b/>
          <w:lang w:eastAsia="en-US"/>
        </w:rPr>
        <w:t>0,0</w:t>
      </w:r>
      <w:r w:rsidR="006E06C4" w:rsidRPr="006E06C4">
        <w:rPr>
          <w:rFonts w:eastAsiaTheme="minorHAnsi"/>
          <w:lang w:eastAsia="en-US"/>
        </w:rPr>
        <w:t xml:space="preserve"> рублей, что составляет </w:t>
      </w:r>
      <w:r w:rsidR="006E06C4" w:rsidRPr="00AD4474">
        <w:rPr>
          <w:rFonts w:eastAsiaTheme="minorHAnsi"/>
          <w:b/>
          <w:lang w:eastAsia="en-US"/>
        </w:rPr>
        <w:t>0,0</w:t>
      </w:r>
      <w:r w:rsidR="006E06C4" w:rsidRPr="006E06C4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 </w:t>
      </w:r>
    </w:p>
    <w:p w:rsidR="002976D6" w:rsidRPr="006E06C4" w:rsidRDefault="002976D6" w:rsidP="00AD4474">
      <w:pPr>
        <w:autoSpaceDE w:val="0"/>
        <w:autoSpaceDN w:val="0"/>
        <w:adjustRightInd w:val="0"/>
        <w:ind w:left="993"/>
        <w:jc w:val="both"/>
        <w:rPr>
          <w:rFonts w:eastAsiaTheme="minorHAnsi"/>
          <w:lang w:eastAsia="en-US"/>
        </w:rPr>
      </w:pPr>
    </w:p>
    <w:p w:rsidR="00AE422D" w:rsidRPr="00982683" w:rsidRDefault="00982683" w:rsidP="00982683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AE422D" w:rsidRPr="00982683">
        <w:rPr>
          <w:rFonts w:eastAsiaTheme="minorHAnsi"/>
          <w:lang w:eastAsia="en-US"/>
        </w:rPr>
        <w:t>оход</w:t>
      </w:r>
      <w:r>
        <w:rPr>
          <w:rFonts w:eastAsiaTheme="minorHAnsi"/>
          <w:lang w:eastAsia="en-US"/>
        </w:rPr>
        <w:t>ы</w:t>
      </w:r>
      <w:r w:rsidR="00AE422D" w:rsidRPr="00982683">
        <w:rPr>
          <w:rFonts w:eastAsiaTheme="minorHAnsi"/>
          <w:lang w:eastAsia="en-US"/>
        </w:rPr>
        <w:t xml:space="preserve"> бюджета района показыва</w:t>
      </w:r>
      <w:r>
        <w:rPr>
          <w:rFonts w:eastAsiaTheme="minorHAnsi"/>
          <w:lang w:eastAsia="en-US"/>
        </w:rPr>
        <w:t>ю</w:t>
      </w:r>
      <w:r w:rsidR="00AE422D" w:rsidRPr="00982683">
        <w:rPr>
          <w:rFonts w:eastAsiaTheme="minorHAnsi"/>
          <w:lang w:eastAsia="en-US"/>
        </w:rPr>
        <w:t xml:space="preserve">т, что по сравнению с оценкой 2019 года в 2020 году доходы увеличатся на </w:t>
      </w:r>
      <w:r w:rsidR="00AE422D" w:rsidRPr="00982683">
        <w:rPr>
          <w:rFonts w:eastAsiaTheme="minorHAnsi"/>
          <w:b/>
          <w:lang w:eastAsia="en-US"/>
        </w:rPr>
        <w:t>5,2</w:t>
      </w:r>
      <w:r w:rsidR="00AE422D" w:rsidRPr="00982683">
        <w:rPr>
          <w:rFonts w:eastAsiaTheme="minorHAnsi"/>
          <w:lang w:eastAsia="en-US"/>
        </w:rPr>
        <w:t xml:space="preserve">% (на </w:t>
      </w:r>
      <w:r w:rsidR="00AE422D" w:rsidRPr="00982683">
        <w:rPr>
          <w:rFonts w:eastAsiaTheme="minorHAnsi"/>
          <w:b/>
          <w:lang w:eastAsia="en-US"/>
        </w:rPr>
        <w:t>63 691,7</w:t>
      </w:r>
      <w:r w:rsidR="00AE422D" w:rsidRPr="00982683">
        <w:rPr>
          <w:rFonts w:eastAsiaTheme="minorHAnsi"/>
          <w:lang w:eastAsia="en-US"/>
        </w:rPr>
        <w:t xml:space="preserve"> тыс. рублей)</w:t>
      </w:r>
      <w:r>
        <w:rPr>
          <w:rFonts w:eastAsiaTheme="minorHAnsi"/>
          <w:lang w:eastAsia="en-US"/>
        </w:rPr>
        <w:t xml:space="preserve"> и составят </w:t>
      </w:r>
      <w:r w:rsidRPr="00982683">
        <w:rPr>
          <w:rFonts w:eastAsiaTheme="minorHAnsi"/>
          <w:b/>
          <w:lang w:eastAsia="en-US"/>
        </w:rPr>
        <w:t>1 293 700,3</w:t>
      </w:r>
      <w:r>
        <w:rPr>
          <w:rFonts w:eastAsiaTheme="minorHAnsi"/>
          <w:lang w:eastAsia="en-US"/>
        </w:rPr>
        <w:t xml:space="preserve"> тыс. рублей</w:t>
      </w:r>
      <w:r w:rsidR="00AE422D" w:rsidRPr="00982683">
        <w:rPr>
          <w:rFonts w:eastAsiaTheme="minorHAnsi"/>
          <w:lang w:eastAsia="en-US"/>
        </w:rPr>
        <w:t>, при этом:</w:t>
      </w:r>
    </w:p>
    <w:p w:rsidR="00AE422D" w:rsidRPr="00AE422D" w:rsidRDefault="00AE422D" w:rsidP="0098268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22D">
        <w:rPr>
          <w:rFonts w:eastAsiaTheme="minorHAnsi"/>
          <w:lang w:eastAsia="en-US"/>
        </w:rPr>
        <w:t>объем налоговых</w:t>
      </w:r>
      <w:r w:rsidR="00982683">
        <w:rPr>
          <w:rFonts w:eastAsiaTheme="minorHAnsi"/>
          <w:lang w:eastAsia="en-US"/>
        </w:rPr>
        <w:t xml:space="preserve"> (</w:t>
      </w:r>
      <w:r w:rsidR="00982683">
        <w:rPr>
          <w:rFonts w:eastAsiaTheme="minorHAnsi"/>
          <w:b/>
          <w:lang w:eastAsia="en-US"/>
        </w:rPr>
        <w:t>468 232,7</w:t>
      </w:r>
      <w:r w:rsidR="00982683" w:rsidRPr="00982683">
        <w:rPr>
          <w:rFonts w:eastAsiaTheme="minorHAnsi"/>
          <w:lang w:eastAsia="en-US"/>
        </w:rPr>
        <w:t xml:space="preserve"> тыс. рублей</w:t>
      </w:r>
      <w:r w:rsidR="00982683">
        <w:rPr>
          <w:rFonts w:eastAsiaTheme="minorHAnsi"/>
          <w:lang w:eastAsia="en-US"/>
        </w:rPr>
        <w:t>)</w:t>
      </w:r>
      <w:r w:rsidRPr="00AE422D">
        <w:rPr>
          <w:rFonts w:eastAsiaTheme="minorHAnsi"/>
          <w:lang w:eastAsia="en-US"/>
        </w:rPr>
        <w:t xml:space="preserve"> и неналоговых доходов</w:t>
      </w:r>
      <w:r w:rsidR="00982683">
        <w:rPr>
          <w:rFonts w:eastAsiaTheme="minorHAnsi"/>
          <w:lang w:eastAsia="en-US"/>
        </w:rPr>
        <w:t xml:space="preserve"> (</w:t>
      </w:r>
      <w:r w:rsidR="00982683">
        <w:rPr>
          <w:rFonts w:eastAsiaTheme="minorHAnsi"/>
          <w:b/>
          <w:lang w:eastAsia="en-US"/>
        </w:rPr>
        <w:t xml:space="preserve">24 573,7                      </w:t>
      </w:r>
      <w:r w:rsidR="00982683" w:rsidRPr="00982683">
        <w:rPr>
          <w:rFonts w:eastAsiaTheme="minorHAnsi"/>
          <w:lang w:eastAsia="en-US"/>
        </w:rPr>
        <w:t xml:space="preserve"> тыс. рублей</w:t>
      </w:r>
      <w:r w:rsidR="00982683">
        <w:rPr>
          <w:rFonts w:eastAsiaTheme="minorHAnsi"/>
          <w:lang w:eastAsia="en-US"/>
        </w:rPr>
        <w:t>)</w:t>
      </w:r>
      <w:r w:rsidRPr="00AE422D">
        <w:rPr>
          <w:rFonts w:eastAsiaTheme="minorHAnsi"/>
          <w:lang w:eastAsia="en-US"/>
        </w:rPr>
        <w:t xml:space="preserve"> увеличится на </w:t>
      </w:r>
      <w:r w:rsidRPr="00AE422D">
        <w:rPr>
          <w:rFonts w:eastAsiaTheme="minorHAnsi"/>
          <w:b/>
          <w:lang w:eastAsia="en-US"/>
        </w:rPr>
        <w:t>3,8</w:t>
      </w:r>
      <w:r w:rsidRPr="00AE422D">
        <w:rPr>
          <w:rFonts w:eastAsiaTheme="minorHAnsi"/>
          <w:lang w:eastAsia="en-US"/>
        </w:rPr>
        <w:t xml:space="preserve">% (на </w:t>
      </w:r>
      <w:r w:rsidRPr="00AE422D">
        <w:rPr>
          <w:rFonts w:eastAsiaTheme="minorHAnsi"/>
          <w:b/>
          <w:lang w:eastAsia="en-US"/>
        </w:rPr>
        <w:t>17 896,5</w:t>
      </w:r>
      <w:r w:rsidRPr="00AE422D">
        <w:rPr>
          <w:rFonts w:eastAsiaTheme="minorHAnsi"/>
          <w:lang w:eastAsia="en-US"/>
        </w:rPr>
        <w:t xml:space="preserve"> тыс. рублей)</w:t>
      </w:r>
      <w:r w:rsidR="00982683">
        <w:rPr>
          <w:rFonts w:eastAsiaTheme="minorHAnsi"/>
          <w:lang w:eastAsia="en-US"/>
        </w:rPr>
        <w:t xml:space="preserve"> и составят </w:t>
      </w:r>
      <w:r w:rsidR="00982683" w:rsidRPr="00982683">
        <w:rPr>
          <w:rFonts w:eastAsiaTheme="minorHAnsi"/>
          <w:b/>
          <w:lang w:eastAsia="en-US"/>
        </w:rPr>
        <w:t>492 806,4</w:t>
      </w:r>
      <w:r w:rsidR="00982683">
        <w:rPr>
          <w:rFonts w:eastAsiaTheme="minorHAnsi"/>
          <w:lang w:eastAsia="en-US"/>
        </w:rPr>
        <w:t xml:space="preserve"> </w:t>
      </w:r>
      <w:r w:rsidR="0036550E">
        <w:rPr>
          <w:rFonts w:eastAsiaTheme="minorHAnsi"/>
          <w:lang w:eastAsia="en-US"/>
        </w:rPr>
        <w:t xml:space="preserve">                   </w:t>
      </w:r>
      <w:r w:rsidR="00982683">
        <w:rPr>
          <w:rFonts w:eastAsiaTheme="minorHAnsi"/>
          <w:lang w:eastAsia="en-US"/>
        </w:rPr>
        <w:t>тыс. рублей</w:t>
      </w:r>
      <w:r w:rsidRPr="00AE422D">
        <w:rPr>
          <w:rFonts w:eastAsiaTheme="minorHAnsi"/>
          <w:lang w:eastAsia="en-US"/>
        </w:rPr>
        <w:t>;</w:t>
      </w:r>
    </w:p>
    <w:p w:rsidR="00AE422D" w:rsidRPr="00AE422D" w:rsidRDefault="00AE422D" w:rsidP="00AE42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22D">
        <w:rPr>
          <w:rFonts w:eastAsiaTheme="minorHAnsi"/>
          <w:lang w:eastAsia="en-US"/>
        </w:rPr>
        <w:t xml:space="preserve">безвозмездные поступления увеличатся на </w:t>
      </w:r>
      <w:r w:rsidRPr="00AE422D">
        <w:rPr>
          <w:rFonts w:eastAsiaTheme="minorHAnsi"/>
          <w:b/>
          <w:lang w:eastAsia="en-US"/>
        </w:rPr>
        <w:t>6,1</w:t>
      </w:r>
      <w:r w:rsidRPr="00AE422D">
        <w:rPr>
          <w:rFonts w:eastAsiaTheme="minorHAnsi"/>
          <w:lang w:eastAsia="en-US"/>
        </w:rPr>
        <w:t xml:space="preserve">% (на </w:t>
      </w:r>
      <w:r w:rsidRPr="00AE422D">
        <w:rPr>
          <w:rFonts w:eastAsiaTheme="minorHAnsi"/>
          <w:b/>
          <w:lang w:eastAsia="en-US"/>
        </w:rPr>
        <w:t>45 795,2</w:t>
      </w:r>
      <w:r w:rsidRPr="00AE422D">
        <w:rPr>
          <w:rFonts w:eastAsiaTheme="minorHAnsi"/>
          <w:lang w:eastAsia="en-US"/>
        </w:rPr>
        <w:t xml:space="preserve"> тыс. рублей)</w:t>
      </w:r>
      <w:r w:rsidR="00982683">
        <w:rPr>
          <w:rFonts w:eastAsiaTheme="minorHAnsi"/>
          <w:lang w:eastAsia="en-US"/>
        </w:rPr>
        <w:t xml:space="preserve"> и составят </w:t>
      </w:r>
      <w:r w:rsidR="00982683" w:rsidRPr="00982683">
        <w:rPr>
          <w:rFonts w:eastAsiaTheme="minorHAnsi"/>
          <w:b/>
          <w:lang w:eastAsia="en-US"/>
        </w:rPr>
        <w:t>790 893,9</w:t>
      </w:r>
      <w:r w:rsidR="00982683">
        <w:rPr>
          <w:rFonts w:eastAsiaTheme="minorHAnsi"/>
          <w:lang w:eastAsia="en-US"/>
        </w:rPr>
        <w:t xml:space="preserve"> тыс. рублей</w:t>
      </w:r>
      <w:r w:rsidRPr="00AE422D">
        <w:rPr>
          <w:rFonts w:eastAsiaTheme="minorHAnsi"/>
          <w:lang w:eastAsia="en-US"/>
        </w:rPr>
        <w:t xml:space="preserve">. </w:t>
      </w:r>
    </w:p>
    <w:p w:rsidR="00AE422D" w:rsidRPr="00AE422D" w:rsidRDefault="00AE422D" w:rsidP="00AE4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E422D">
        <w:rPr>
          <w:rFonts w:eastAsiaTheme="minorHAnsi"/>
          <w:lang w:eastAsia="en-US"/>
        </w:rPr>
        <w:t xml:space="preserve">В плановом периоде соответственно: </w:t>
      </w:r>
    </w:p>
    <w:p w:rsidR="00AD5A05" w:rsidRDefault="00AE422D" w:rsidP="00AD5A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22D">
        <w:rPr>
          <w:rFonts w:eastAsiaTheme="minorHAnsi"/>
          <w:lang w:eastAsia="en-US"/>
        </w:rPr>
        <w:t xml:space="preserve">в 2021 году доходы бюджета района по сравнению с предыдущим периодом уменьшатся на </w:t>
      </w:r>
      <w:r w:rsidRPr="00AE422D">
        <w:rPr>
          <w:rFonts w:eastAsiaTheme="minorHAnsi"/>
          <w:b/>
          <w:lang w:eastAsia="en-US"/>
        </w:rPr>
        <w:t>4,9</w:t>
      </w:r>
      <w:r w:rsidRPr="00AE422D">
        <w:rPr>
          <w:rFonts w:eastAsiaTheme="minorHAnsi"/>
          <w:lang w:eastAsia="en-US"/>
        </w:rPr>
        <w:t xml:space="preserve">% (на </w:t>
      </w:r>
      <w:r w:rsidRPr="00AE422D">
        <w:rPr>
          <w:rFonts w:eastAsiaTheme="minorHAnsi"/>
          <w:b/>
          <w:lang w:eastAsia="en-US"/>
        </w:rPr>
        <w:t>63 225,4</w:t>
      </w:r>
      <w:r w:rsidRPr="00AE422D">
        <w:rPr>
          <w:rFonts w:eastAsiaTheme="minorHAnsi"/>
          <w:lang w:eastAsia="en-US"/>
        </w:rPr>
        <w:t xml:space="preserve"> тыс. рублей)</w:t>
      </w:r>
      <w:r w:rsidR="00AD5A05" w:rsidRPr="00AD5A05">
        <w:rPr>
          <w:rFonts w:eastAsiaTheme="minorHAnsi"/>
          <w:lang w:eastAsia="en-US"/>
        </w:rPr>
        <w:t xml:space="preserve"> и составят </w:t>
      </w:r>
      <w:r w:rsidR="00AD5A05" w:rsidRPr="00AD5A05">
        <w:rPr>
          <w:rFonts w:eastAsiaTheme="minorHAnsi"/>
          <w:b/>
          <w:lang w:eastAsia="en-US"/>
        </w:rPr>
        <w:t>1</w:t>
      </w:r>
      <w:r w:rsidR="00AD5A05">
        <w:rPr>
          <w:rFonts w:eastAsiaTheme="minorHAnsi"/>
          <w:b/>
          <w:lang w:eastAsia="en-US"/>
        </w:rPr>
        <w:t> 220 475,0</w:t>
      </w:r>
      <w:r w:rsidR="00AD5A05" w:rsidRPr="00AD5A05">
        <w:rPr>
          <w:rFonts w:eastAsiaTheme="minorHAnsi"/>
          <w:lang w:eastAsia="en-US"/>
        </w:rPr>
        <w:t xml:space="preserve"> тыс. рублей</w:t>
      </w:r>
      <w:r w:rsidRPr="00AE422D">
        <w:rPr>
          <w:rFonts w:eastAsiaTheme="minorHAnsi"/>
          <w:lang w:eastAsia="en-US"/>
        </w:rPr>
        <w:t>, в том числе</w:t>
      </w:r>
      <w:r w:rsidR="00AD5A05">
        <w:rPr>
          <w:rFonts w:eastAsiaTheme="minorHAnsi"/>
          <w:lang w:eastAsia="en-US"/>
        </w:rPr>
        <w:t>:</w:t>
      </w:r>
    </w:p>
    <w:p w:rsidR="00AD5A05" w:rsidRDefault="00AD5A05" w:rsidP="00AD5A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E422D" w:rsidRPr="00AE422D">
        <w:rPr>
          <w:rFonts w:eastAsiaTheme="minorHAnsi"/>
          <w:lang w:eastAsia="en-US"/>
        </w:rPr>
        <w:t>налоговые</w:t>
      </w:r>
      <w:r>
        <w:rPr>
          <w:rFonts w:eastAsiaTheme="minorHAnsi"/>
          <w:lang w:eastAsia="en-US"/>
        </w:rPr>
        <w:t xml:space="preserve"> </w:t>
      </w:r>
      <w:r w:rsidRPr="00AD5A05">
        <w:rPr>
          <w:rFonts w:eastAsiaTheme="minorHAnsi"/>
          <w:lang w:eastAsia="en-US"/>
        </w:rPr>
        <w:t>(</w:t>
      </w:r>
      <w:r>
        <w:rPr>
          <w:rFonts w:eastAsiaTheme="minorHAnsi"/>
          <w:b/>
          <w:lang w:eastAsia="en-US"/>
        </w:rPr>
        <w:t>482 642,2</w:t>
      </w:r>
      <w:r w:rsidRPr="00AD5A05">
        <w:rPr>
          <w:rFonts w:eastAsiaTheme="minorHAnsi"/>
          <w:lang w:eastAsia="en-US"/>
        </w:rPr>
        <w:t xml:space="preserve"> тыс. </w:t>
      </w:r>
      <w:r w:rsidR="0036550E" w:rsidRPr="00AD5A05">
        <w:rPr>
          <w:rFonts w:eastAsiaTheme="minorHAnsi"/>
          <w:lang w:eastAsia="en-US"/>
        </w:rPr>
        <w:t xml:space="preserve">рублей) </w:t>
      </w:r>
      <w:r w:rsidR="0036550E" w:rsidRPr="00AE422D">
        <w:rPr>
          <w:rFonts w:eastAsiaTheme="minorHAnsi"/>
          <w:lang w:eastAsia="en-US"/>
        </w:rPr>
        <w:t>и</w:t>
      </w:r>
      <w:r w:rsidR="00AE422D" w:rsidRPr="00AE422D">
        <w:rPr>
          <w:rFonts w:eastAsiaTheme="minorHAnsi"/>
          <w:lang w:eastAsia="en-US"/>
        </w:rPr>
        <w:t xml:space="preserve"> неналоговые доходы</w:t>
      </w:r>
      <w:r>
        <w:rPr>
          <w:rFonts w:eastAsiaTheme="minorHAnsi"/>
          <w:lang w:eastAsia="en-US"/>
        </w:rPr>
        <w:t xml:space="preserve"> </w:t>
      </w:r>
      <w:r w:rsidRPr="00AD5A05">
        <w:rPr>
          <w:rFonts w:eastAsiaTheme="minorHAnsi"/>
          <w:lang w:eastAsia="en-US"/>
        </w:rPr>
        <w:t>(</w:t>
      </w:r>
      <w:r>
        <w:rPr>
          <w:rFonts w:eastAsiaTheme="minorHAnsi"/>
          <w:b/>
          <w:lang w:eastAsia="en-US"/>
        </w:rPr>
        <w:t>25 794,9</w:t>
      </w:r>
      <w:r w:rsidRPr="00AD5A05">
        <w:rPr>
          <w:rFonts w:eastAsiaTheme="minorHAnsi"/>
          <w:lang w:eastAsia="en-US"/>
        </w:rPr>
        <w:t xml:space="preserve"> тыс. </w:t>
      </w:r>
      <w:r w:rsidR="0036550E" w:rsidRPr="00AD5A05">
        <w:rPr>
          <w:rFonts w:eastAsiaTheme="minorHAnsi"/>
          <w:lang w:eastAsia="en-US"/>
        </w:rPr>
        <w:t xml:space="preserve">рублей) </w:t>
      </w:r>
      <w:r w:rsidR="0036550E" w:rsidRPr="00AE422D">
        <w:rPr>
          <w:rFonts w:eastAsiaTheme="minorHAnsi"/>
          <w:lang w:eastAsia="en-US"/>
        </w:rPr>
        <w:t>увеличатся</w:t>
      </w:r>
      <w:r w:rsidR="00AE422D" w:rsidRPr="00AE422D">
        <w:rPr>
          <w:rFonts w:eastAsiaTheme="minorHAnsi"/>
          <w:lang w:eastAsia="en-US"/>
        </w:rPr>
        <w:t xml:space="preserve"> на </w:t>
      </w:r>
      <w:r w:rsidR="00AE422D" w:rsidRPr="00AE422D">
        <w:rPr>
          <w:rFonts w:eastAsiaTheme="minorHAnsi"/>
          <w:b/>
          <w:lang w:eastAsia="en-US"/>
        </w:rPr>
        <w:t>3,2</w:t>
      </w:r>
      <w:r w:rsidR="00AE422D" w:rsidRPr="00AE422D">
        <w:rPr>
          <w:rFonts w:eastAsiaTheme="minorHAnsi"/>
          <w:lang w:eastAsia="en-US"/>
        </w:rPr>
        <w:t xml:space="preserve">% (на </w:t>
      </w:r>
      <w:r w:rsidR="00AE422D" w:rsidRPr="00AE422D">
        <w:rPr>
          <w:rFonts w:eastAsiaTheme="minorHAnsi"/>
          <w:b/>
          <w:lang w:eastAsia="en-US"/>
        </w:rPr>
        <w:t>15 630,7</w:t>
      </w:r>
      <w:r w:rsidR="00AE422D" w:rsidRPr="00AE422D">
        <w:rPr>
          <w:rFonts w:eastAsiaTheme="minorHAnsi"/>
          <w:lang w:eastAsia="en-US"/>
        </w:rPr>
        <w:t xml:space="preserve"> тыс. рублей)</w:t>
      </w:r>
      <w:r w:rsidRPr="00AD5A05">
        <w:rPr>
          <w:rFonts w:eastAsiaTheme="minorHAnsi"/>
          <w:lang w:eastAsia="en-US"/>
        </w:rPr>
        <w:t xml:space="preserve"> и составят </w:t>
      </w:r>
      <w:r>
        <w:rPr>
          <w:rFonts w:eastAsiaTheme="minorHAnsi"/>
          <w:b/>
          <w:lang w:eastAsia="en-US"/>
        </w:rPr>
        <w:t>508 437,1</w:t>
      </w:r>
      <w:r w:rsidRPr="00AD5A05">
        <w:rPr>
          <w:rFonts w:eastAsiaTheme="minorHAnsi"/>
          <w:lang w:eastAsia="en-US"/>
        </w:rPr>
        <w:t xml:space="preserve"> тыс. рублей</w:t>
      </w:r>
      <w:r w:rsidR="00AE422D" w:rsidRPr="00AE422D">
        <w:rPr>
          <w:rFonts w:eastAsiaTheme="minorHAnsi"/>
          <w:lang w:eastAsia="en-US"/>
        </w:rPr>
        <w:t xml:space="preserve">, </w:t>
      </w:r>
    </w:p>
    <w:p w:rsidR="00AE422D" w:rsidRPr="00AE422D" w:rsidRDefault="00AD5A05" w:rsidP="00AD5A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E422D" w:rsidRPr="00AE422D">
        <w:rPr>
          <w:rFonts w:eastAsiaTheme="minorHAnsi"/>
          <w:lang w:eastAsia="en-US"/>
        </w:rPr>
        <w:t xml:space="preserve">безвозмездные поступления уменьшатся на </w:t>
      </w:r>
      <w:r w:rsidR="00AE422D" w:rsidRPr="00AE422D">
        <w:rPr>
          <w:rFonts w:eastAsiaTheme="minorHAnsi"/>
          <w:b/>
          <w:lang w:eastAsia="en-US"/>
        </w:rPr>
        <w:t>10,0</w:t>
      </w:r>
      <w:r w:rsidR="00AE422D" w:rsidRPr="00AE422D">
        <w:rPr>
          <w:rFonts w:eastAsiaTheme="minorHAnsi"/>
          <w:lang w:eastAsia="en-US"/>
        </w:rPr>
        <w:t xml:space="preserve">% (на </w:t>
      </w:r>
      <w:r w:rsidR="00AE422D" w:rsidRPr="00AE422D">
        <w:rPr>
          <w:rFonts w:eastAsiaTheme="minorHAnsi"/>
          <w:b/>
          <w:lang w:eastAsia="en-US"/>
        </w:rPr>
        <w:t>78 856,1</w:t>
      </w:r>
      <w:r w:rsidR="00AE422D" w:rsidRPr="00AE422D">
        <w:rPr>
          <w:rFonts w:eastAsiaTheme="minorHAnsi"/>
          <w:lang w:eastAsia="en-US"/>
        </w:rPr>
        <w:t xml:space="preserve"> тыс. рублей)</w:t>
      </w:r>
      <w:r w:rsidRPr="00AD5A05">
        <w:rPr>
          <w:rFonts w:eastAsiaTheme="minorHAnsi"/>
          <w:lang w:eastAsia="en-US"/>
        </w:rPr>
        <w:t xml:space="preserve"> и составят </w:t>
      </w:r>
      <w:r w:rsidRPr="00AD5A05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>12 037,9</w:t>
      </w:r>
      <w:r w:rsidRPr="00AD5A05">
        <w:rPr>
          <w:rFonts w:eastAsiaTheme="minorHAnsi"/>
          <w:lang w:eastAsia="en-US"/>
        </w:rPr>
        <w:t xml:space="preserve"> тыс. рублей</w:t>
      </w:r>
      <w:r w:rsidR="00AE422D" w:rsidRPr="00AE422D">
        <w:rPr>
          <w:rFonts w:eastAsiaTheme="minorHAnsi"/>
          <w:lang w:eastAsia="en-US"/>
        </w:rPr>
        <w:t xml:space="preserve">; </w:t>
      </w:r>
    </w:p>
    <w:p w:rsidR="00AD5A05" w:rsidRDefault="00AE422D" w:rsidP="00AD5A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E422D">
        <w:rPr>
          <w:rFonts w:eastAsiaTheme="minorHAnsi"/>
          <w:lang w:eastAsia="en-US"/>
        </w:rPr>
        <w:t xml:space="preserve">в 2022 году доходы бюджета района по сравнению с предыдущим периодом увеличатся на </w:t>
      </w:r>
      <w:r w:rsidRPr="00AE422D">
        <w:rPr>
          <w:rFonts w:eastAsiaTheme="minorHAnsi"/>
          <w:b/>
          <w:lang w:eastAsia="en-US"/>
        </w:rPr>
        <w:t>3,0</w:t>
      </w:r>
      <w:r w:rsidRPr="00AE422D">
        <w:rPr>
          <w:rFonts w:eastAsiaTheme="minorHAnsi"/>
          <w:lang w:eastAsia="en-US"/>
        </w:rPr>
        <w:t xml:space="preserve">% (на </w:t>
      </w:r>
      <w:r w:rsidRPr="00AE422D">
        <w:rPr>
          <w:rFonts w:eastAsiaTheme="minorHAnsi"/>
          <w:b/>
          <w:lang w:eastAsia="en-US"/>
        </w:rPr>
        <w:t>36 886,5</w:t>
      </w:r>
      <w:r w:rsidRPr="00AE422D">
        <w:rPr>
          <w:rFonts w:eastAsiaTheme="minorHAnsi"/>
          <w:lang w:eastAsia="en-US"/>
        </w:rPr>
        <w:t xml:space="preserve"> тыс. рублей)</w:t>
      </w:r>
      <w:r w:rsidR="00AD5A05" w:rsidRPr="00AD5A05">
        <w:rPr>
          <w:rFonts w:eastAsiaTheme="minorHAnsi"/>
          <w:lang w:eastAsia="en-US"/>
        </w:rPr>
        <w:t xml:space="preserve"> и составят </w:t>
      </w:r>
      <w:r w:rsidR="00AD5A05" w:rsidRPr="00AD5A05">
        <w:rPr>
          <w:rFonts w:eastAsiaTheme="minorHAnsi"/>
          <w:b/>
          <w:lang w:eastAsia="en-US"/>
        </w:rPr>
        <w:t>1</w:t>
      </w:r>
      <w:r w:rsidR="00AD5A05">
        <w:rPr>
          <w:rFonts w:eastAsiaTheme="minorHAnsi"/>
          <w:b/>
          <w:lang w:eastAsia="en-US"/>
        </w:rPr>
        <w:t> 257 361,4</w:t>
      </w:r>
      <w:r w:rsidR="00AD5A05" w:rsidRPr="00AD5A05">
        <w:rPr>
          <w:rFonts w:eastAsiaTheme="minorHAnsi"/>
          <w:lang w:eastAsia="en-US"/>
        </w:rPr>
        <w:t xml:space="preserve"> тыс. рублей</w:t>
      </w:r>
      <w:r w:rsidRPr="00AE422D">
        <w:rPr>
          <w:rFonts w:eastAsiaTheme="minorHAnsi"/>
          <w:lang w:eastAsia="en-US"/>
        </w:rPr>
        <w:t>, в том числе</w:t>
      </w:r>
      <w:r w:rsidR="00AD5A05">
        <w:rPr>
          <w:rFonts w:eastAsiaTheme="minorHAnsi"/>
          <w:lang w:eastAsia="en-US"/>
        </w:rPr>
        <w:t>:</w:t>
      </w:r>
    </w:p>
    <w:p w:rsidR="00AD5A05" w:rsidRDefault="00AD5A05" w:rsidP="00AD5A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E422D" w:rsidRPr="00AE422D">
        <w:rPr>
          <w:rFonts w:eastAsiaTheme="minorHAnsi"/>
          <w:lang w:eastAsia="en-US"/>
        </w:rPr>
        <w:t xml:space="preserve"> налоговые</w:t>
      </w:r>
      <w:r>
        <w:rPr>
          <w:rFonts w:eastAsiaTheme="minorHAnsi"/>
          <w:lang w:eastAsia="en-US"/>
        </w:rPr>
        <w:t xml:space="preserve"> </w:t>
      </w:r>
      <w:r w:rsidRPr="00AD5A05">
        <w:rPr>
          <w:rFonts w:eastAsiaTheme="minorHAnsi"/>
          <w:lang w:eastAsia="en-US"/>
        </w:rPr>
        <w:t>(</w:t>
      </w:r>
      <w:r>
        <w:rPr>
          <w:rFonts w:eastAsiaTheme="minorHAnsi"/>
          <w:b/>
          <w:lang w:eastAsia="en-US"/>
        </w:rPr>
        <w:t>492 077,1</w:t>
      </w:r>
      <w:r w:rsidRPr="00AD5A05">
        <w:rPr>
          <w:rFonts w:eastAsiaTheme="minorHAnsi"/>
          <w:lang w:eastAsia="en-US"/>
        </w:rPr>
        <w:t xml:space="preserve"> тыс. </w:t>
      </w:r>
      <w:r w:rsidR="0036550E" w:rsidRPr="00AD5A05">
        <w:rPr>
          <w:rFonts w:eastAsiaTheme="minorHAnsi"/>
          <w:lang w:eastAsia="en-US"/>
        </w:rPr>
        <w:t xml:space="preserve">рублей) </w:t>
      </w:r>
      <w:r w:rsidR="0036550E" w:rsidRPr="00AE422D">
        <w:rPr>
          <w:rFonts w:eastAsiaTheme="minorHAnsi"/>
          <w:lang w:eastAsia="en-US"/>
        </w:rPr>
        <w:t>и</w:t>
      </w:r>
      <w:r w:rsidR="00AE422D" w:rsidRPr="00AE422D">
        <w:rPr>
          <w:rFonts w:eastAsiaTheme="minorHAnsi"/>
          <w:lang w:eastAsia="en-US"/>
        </w:rPr>
        <w:t xml:space="preserve"> неналоговые доходы </w:t>
      </w:r>
      <w:r w:rsidRPr="00AD5A05">
        <w:rPr>
          <w:rFonts w:eastAsiaTheme="minorHAnsi"/>
          <w:lang w:eastAsia="en-US"/>
        </w:rPr>
        <w:t>(</w:t>
      </w:r>
      <w:r>
        <w:rPr>
          <w:rFonts w:eastAsiaTheme="minorHAnsi"/>
          <w:b/>
          <w:lang w:eastAsia="en-US"/>
        </w:rPr>
        <w:t>26 785,2</w:t>
      </w:r>
      <w:r w:rsidRPr="00AD5A05">
        <w:rPr>
          <w:rFonts w:eastAsiaTheme="minorHAnsi"/>
          <w:lang w:eastAsia="en-US"/>
        </w:rPr>
        <w:t xml:space="preserve"> тыс. </w:t>
      </w:r>
      <w:r w:rsidR="0036550E" w:rsidRPr="00AD5A05">
        <w:rPr>
          <w:rFonts w:eastAsiaTheme="minorHAnsi"/>
          <w:lang w:eastAsia="en-US"/>
        </w:rPr>
        <w:t xml:space="preserve">рублей) </w:t>
      </w:r>
      <w:r w:rsidR="0036550E">
        <w:rPr>
          <w:rFonts w:eastAsiaTheme="minorHAnsi"/>
          <w:lang w:eastAsia="en-US"/>
        </w:rPr>
        <w:t>увеличатся</w:t>
      </w:r>
      <w:r w:rsidR="00AE422D" w:rsidRPr="00AE422D">
        <w:rPr>
          <w:rFonts w:eastAsiaTheme="minorHAnsi"/>
          <w:lang w:eastAsia="en-US"/>
        </w:rPr>
        <w:t xml:space="preserve"> на </w:t>
      </w:r>
      <w:r w:rsidR="00AE422D" w:rsidRPr="00AE422D">
        <w:rPr>
          <w:rFonts w:eastAsiaTheme="minorHAnsi"/>
          <w:b/>
          <w:lang w:eastAsia="en-US"/>
        </w:rPr>
        <w:t>2,1</w:t>
      </w:r>
      <w:r w:rsidR="00AE422D" w:rsidRPr="00AE422D">
        <w:rPr>
          <w:rFonts w:eastAsiaTheme="minorHAnsi"/>
          <w:lang w:eastAsia="en-US"/>
        </w:rPr>
        <w:t xml:space="preserve">% (на </w:t>
      </w:r>
      <w:r w:rsidR="00AE422D" w:rsidRPr="00AE422D">
        <w:rPr>
          <w:rFonts w:eastAsiaTheme="minorHAnsi"/>
          <w:b/>
          <w:lang w:eastAsia="en-US"/>
        </w:rPr>
        <w:t>10 425,2</w:t>
      </w:r>
      <w:r w:rsidR="00AE422D" w:rsidRPr="00AE422D">
        <w:rPr>
          <w:rFonts w:eastAsiaTheme="minorHAnsi"/>
          <w:lang w:eastAsia="en-US"/>
        </w:rPr>
        <w:t xml:space="preserve"> тыс. рублей)</w:t>
      </w:r>
      <w:r w:rsidRPr="00AD5A05">
        <w:rPr>
          <w:rFonts w:eastAsiaTheme="minorHAnsi"/>
          <w:lang w:eastAsia="en-US"/>
        </w:rPr>
        <w:t xml:space="preserve"> и составят </w:t>
      </w:r>
      <w:r>
        <w:rPr>
          <w:rFonts w:eastAsiaTheme="minorHAnsi"/>
          <w:b/>
          <w:lang w:eastAsia="en-US"/>
        </w:rPr>
        <w:t>518 862,3</w:t>
      </w:r>
      <w:r w:rsidRPr="00AD5A05">
        <w:rPr>
          <w:rFonts w:eastAsiaTheme="minorHAnsi"/>
          <w:lang w:eastAsia="en-US"/>
        </w:rPr>
        <w:t xml:space="preserve"> тыс. рублей</w:t>
      </w:r>
      <w:r>
        <w:rPr>
          <w:rFonts w:eastAsiaTheme="minorHAnsi"/>
          <w:lang w:eastAsia="en-US"/>
        </w:rPr>
        <w:t>;</w:t>
      </w:r>
    </w:p>
    <w:p w:rsidR="00AE422D" w:rsidRDefault="00AD5A05" w:rsidP="00AD5A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E422D" w:rsidRPr="00AE422D">
        <w:rPr>
          <w:rFonts w:eastAsiaTheme="minorHAnsi"/>
          <w:lang w:eastAsia="en-US"/>
        </w:rPr>
        <w:t xml:space="preserve"> безвозмездные поступления увеличатся на </w:t>
      </w:r>
      <w:r w:rsidR="00AE422D" w:rsidRPr="00AE422D">
        <w:rPr>
          <w:rFonts w:eastAsiaTheme="minorHAnsi"/>
          <w:b/>
          <w:lang w:eastAsia="en-US"/>
        </w:rPr>
        <w:t>3,7</w:t>
      </w:r>
      <w:r w:rsidR="00AE422D" w:rsidRPr="00AE422D">
        <w:rPr>
          <w:rFonts w:eastAsiaTheme="minorHAnsi"/>
          <w:lang w:eastAsia="en-US"/>
        </w:rPr>
        <w:t xml:space="preserve">% (на </w:t>
      </w:r>
      <w:r w:rsidR="00AE422D" w:rsidRPr="00AE422D">
        <w:rPr>
          <w:rFonts w:eastAsiaTheme="minorHAnsi"/>
          <w:b/>
          <w:lang w:eastAsia="en-US"/>
        </w:rPr>
        <w:t>26 461,3</w:t>
      </w:r>
      <w:r w:rsidR="00AE422D" w:rsidRPr="00AE422D">
        <w:rPr>
          <w:rFonts w:eastAsiaTheme="minorHAnsi"/>
          <w:lang w:eastAsia="en-US"/>
        </w:rPr>
        <w:t xml:space="preserve"> тыс. рублей)</w:t>
      </w:r>
      <w:r w:rsidRPr="00AD5A05">
        <w:rPr>
          <w:rFonts w:eastAsiaTheme="minorHAnsi"/>
          <w:lang w:eastAsia="en-US"/>
        </w:rPr>
        <w:t xml:space="preserve"> и составят </w:t>
      </w:r>
      <w:r w:rsidRPr="00AD5A05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>39 499,1</w:t>
      </w:r>
      <w:r w:rsidRPr="00AD5A05">
        <w:rPr>
          <w:rFonts w:eastAsiaTheme="minorHAnsi"/>
          <w:lang w:eastAsia="en-US"/>
        </w:rPr>
        <w:t xml:space="preserve"> тыс. рублей</w:t>
      </w:r>
      <w:r w:rsidR="00AE422D" w:rsidRPr="00AE422D">
        <w:rPr>
          <w:rFonts w:eastAsiaTheme="minorHAnsi"/>
          <w:lang w:eastAsia="en-US"/>
        </w:rPr>
        <w:t xml:space="preserve">. </w:t>
      </w:r>
    </w:p>
    <w:p w:rsidR="002976D6" w:rsidRPr="00AE422D" w:rsidRDefault="002976D6" w:rsidP="00AD5A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AE422D" w:rsidRDefault="00AE422D" w:rsidP="00982683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82683">
        <w:rPr>
          <w:rFonts w:eastAsiaTheme="minorHAnsi"/>
          <w:lang w:eastAsia="en-US"/>
        </w:rPr>
        <w:t xml:space="preserve">Безвозмездные поступления на 2020 год в бюджет муниципального образования «Вяземский район» Смоленской области прогнозируются к увеличению на </w:t>
      </w:r>
      <w:r w:rsidRPr="00982683">
        <w:rPr>
          <w:rFonts w:eastAsiaTheme="minorHAnsi"/>
          <w:b/>
          <w:lang w:eastAsia="en-US"/>
        </w:rPr>
        <w:t>40 308,0</w:t>
      </w:r>
      <w:r w:rsidRPr="00982683">
        <w:rPr>
          <w:rFonts w:eastAsiaTheme="minorHAnsi"/>
          <w:lang w:eastAsia="en-US"/>
        </w:rPr>
        <w:t xml:space="preserve">                 тыс. рублей (на </w:t>
      </w:r>
      <w:r w:rsidRPr="00982683">
        <w:rPr>
          <w:rFonts w:eastAsiaTheme="minorHAnsi"/>
          <w:b/>
          <w:lang w:eastAsia="en-US"/>
        </w:rPr>
        <w:t>5,4</w:t>
      </w:r>
      <w:r w:rsidRPr="00982683">
        <w:rPr>
          <w:rFonts w:eastAsiaTheme="minorHAnsi"/>
          <w:lang w:eastAsia="en-US"/>
        </w:rPr>
        <w:t xml:space="preserve">%) по отношению к утвержденным показателям 2019 года и составят </w:t>
      </w:r>
      <w:r w:rsidRPr="00982683">
        <w:rPr>
          <w:rFonts w:eastAsiaTheme="minorHAnsi"/>
          <w:b/>
          <w:lang w:eastAsia="en-US"/>
        </w:rPr>
        <w:t>790 893,9</w:t>
      </w:r>
      <w:r w:rsidRPr="00982683">
        <w:rPr>
          <w:rFonts w:eastAsiaTheme="minorHAnsi"/>
          <w:lang w:eastAsia="en-US"/>
        </w:rPr>
        <w:t xml:space="preserve"> тыс. рублей. </w:t>
      </w:r>
      <w:proofErr w:type="gramStart"/>
      <w:r w:rsidRPr="00982683">
        <w:rPr>
          <w:rFonts w:eastAsiaTheme="minorHAnsi"/>
          <w:lang w:eastAsia="en-US"/>
        </w:rPr>
        <w:t xml:space="preserve">Удельный вес безвозмездных поступлений в общей сумме доходов бюджета района составит в 2020 году – </w:t>
      </w:r>
      <w:r w:rsidRPr="00982683">
        <w:rPr>
          <w:rFonts w:eastAsiaTheme="minorHAnsi"/>
          <w:b/>
          <w:lang w:eastAsia="en-US"/>
        </w:rPr>
        <w:t>61,6</w:t>
      </w:r>
      <w:r w:rsidRPr="00982683">
        <w:rPr>
          <w:rFonts w:eastAsiaTheme="minorHAnsi"/>
          <w:lang w:eastAsia="en-US"/>
        </w:rPr>
        <w:t xml:space="preserve">%. Объем безвозмездных поступлений в 2021 году снижается и составит </w:t>
      </w:r>
      <w:r w:rsidRPr="00982683">
        <w:rPr>
          <w:rFonts w:eastAsiaTheme="minorHAnsi"/>
          <w:b/>
          <w:lang w:eastAsia="en-US"/>
        </w:rPr>
        <w:t>712 037,9</w:t>
      </w:r>
      <w:r w:rsidRPr="00982683">
        <w:rPr>
          <w:rFonts w:eastAsiaTheme="minorHAnsi"/>
          <w:lang w:eastAsia="en-US"/>
        </w:rPr>
        <w:t xml:space="preserve"> тыс. рублей (снижается на </w:t>
      </w:r>
      <w:r w:rsidRPr="00982683">
        <w:rPr>
          <w:rFonts w:eastAsiaTheme="minorHAnsi"/>
          <w:b/>
          <w:lang w:eastAsia="en-US"/>
        </w:rPr>
        <w:lastRenderedPageBreak/>
        <w:t>10,0</w:t>
      </w:r>
      <w:r w:rsidRPr="00982683">
        <w:rPr>
          <w:rFonts w:eastAsiaTheme="minorHAnsi"/>
          <w:lang w:eastAsia="en-US"/>
        </w:rPr>
        <w:t xml:space="preserve">% по отношению к 2020 году), а в 2022 году увеличиваются на </w:t>
      </w:r>
      <w:r w:rsidRPr="00982683">
        <w:rPr>
          <w:rFonts w:eastAsiaTheme="minorHAnsi"/>
          <w:b/>
          <w:lang w:eastAsia="en-US"/>
        </w:rPr>
        <w:t>26 461,3</w:t>
      </w:r>
      <w:r w:rsidRPr="00982683">
        <w:rPr>
          <w:rFonts w:eastAsiaTheme="minorHAnsi"/>
          <w:lang w:eastAsia="en-US"/>
        </w:rPr>
        <w:t xml:space="preserve"> тыс. рублей (на </w:t>
      </w:r>
      <w:r w:rsidRPr="00982683">
        <w:rPr>
          <w:rFonts w:eastAsiaTheme="minorHAnsi"/>
          <w:b/>
          <w:lang w:eastAsia="en-US"/>
        </w:rPr>
        <w:t>3,7</w:t>
      </w:r>
      <w:r w:rsidRPr="00982683">
        <w:rPr>
          <w:rFonts w:eastAsiaTheme="minorHAnsi"/>
          <w:lang w:eastAsia="en-US"/>
        </w:rPr>
        <w:t xml:space="preserve">% по отношению к 2021 году) и составят </w:t>
      </w:r>
      <w:r w:rsidRPr="00982683">
        <w:rPr>
          <w:rFonts w:eastAsiaTheme="minorHAnsi"/>
          <w:b/>
          <w:lang w:eastAsia="en-US"/>
        </w:rPr>
        <w:t xml:space="preserve">738 499,1 </w:t>
      </w:r>
      <w:r w:rsidRPr="00982683">
        <w:rPr>
          <w:rFonts w:eastAsiaTheme="minorHAnsi"/>
          <w:lang w:eastAsia="en-US"/>
        </w:rPr>
        <w:t xml:space="preserve">тыс. рублей. </w:t>
      </w:r>
      <w:proofErr w:type="gramEnd"/>
    </w:p>
    <w:p w:rsidR="00457BD3" w:rsidRDefault="00457BD3" w:rsidP="00457BD3">
      <w:pPr>
        <w:pStyle w:val="a8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457BD3" w:rsidRDefault="009A6787" w:rsidP="00457BD3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7BD3" w:rsidRPr="009A6787">
        <w:rPr>
          <w:rFonts w:ascii="Times New Roman" w:hAnsi="Times New Roman" w:cs="Times New Roman"/>
          <w:sz w:val="24"/>
          <w:szCs w:val="24"/>
        </w:rPr>
        <w:t xml:space="preserve"> проекту решения о бюджете района не предоставлены обоснования снижения уровня поступления дотации на выравнивание бюджетной обеспеченности поселений из бюджета муниципального образования «Вяземский район» Смоленской области в плановом периоде 2021 и 2022 годов.</w:t>
      </w:r>
    </w:p>
    <w:p w:rsidR="009A0486" w:rsidRDefault="009A0486" w:rsidP="009A0486">
      <w:pPr>
        <w:pStyle w:val="a8"/>
      </w:pPr>
    </w:p>
    <w:p w:rsidR="00C2710A" w:rsidRPr="00C2710A" w:rsidRDefault="002976D6" w:rsidP="00C2710A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р</w:t>
      </w:r>
      <w:r w:rsidR="00C2710A" w:rsidRPr="00C2710A">
        <w:rPr>
          <w:rFonts w:eastAsiaTheme="minorHAnsi"/>
          <w:lang w:eastAsia="en-US"/>
        </w:rPr>
        <w:t>асход</w:t>
      </w:r>
      <w:r>
        <w:rPr>
          <w:rFonts w:eastAsiaTheme="minorHAnsi"/>
          <w:lang w:eastAsia="en-US"/>
        </w:rPr>
        <w:t>ов</w:t>
      </w:r>
      <w:r w:rsidR="00C2710A" w:rsidRPr="00C2710A">
        <w:rPr>
          <w:rFonts w:eastAsiaTheme="minorHAnsi"/>
          <w:lang w:eastAsia="en-US"/>
        </w:rPr>
        <w:t xml:space="preserve"> бюджета муниципального образования «Вяземский район» Смоленской области на реализацию в 2020 году 23 муниципальных программ планируются в объеме </w:t>
      </w:r>
      <w:r w:rsidR="00C2710A" w:rsidRPr="00C2710A">
        <w:rPr>
          <w:rFonts w:eastAsiaTheme="minorHAnsi"/>
          <w:b/>
          <w:lang w:eastAsia="en-US"/>
        </w:rPr>
        <w:t>1 289 775,5</w:t>
      </w:r>
      <w:r w:rsidR="00C2710A" w:rsidRPr="00C2710A">
        <w:rPr>
          <w:rFonts w:eastAsiaTheme="minorHAnsi"/>
          <w:lang w:eastAsia="en-US"/>
        </w:rPr>
        <w:t xml:space="preserve"> тыс. рублей, или </w:t>
      </w:r>
      <w:r w:rsidR="00C2710A" w:rsidRPr="00C2710A">
        <w:rPr>
          <w:rFonts w:eastAsiaTheme="minorHAnsi"/>
          <w:b/>
          <w:lang w:eastAsia="en-US"/>
        </w:rPr>
        <w:t>98,9</w:t>
      </w:r>
      <w:r w:rsidR="00C2710A" w:rsidRPr="00C2710A">
        <w:rPr>
          <w:rFonts w:eastAsiaTheme="minorHAnsi"/>
          <w:lang w:eastAsia="en-US"/>
        </w:rPr>
        <w:t xml:space="preserve">% общего объема расходов бюджета </w:t>
      </w:r>
      <w:r w:rsidR="00CF5AC5" w:rsidRPr="00C2710A">
        <w:rPr>
          <w:rFonts w:eastAsiaTheme="minorHAnsi"/>
          <w:lang w:eastAsia="en-US"/>
        </w:rPr>
        <w:t>района (</w:t>
      </w:r>
      <w:r w:rsidR="00C2710A" w:rsidRPr="00C2710A">
        <w:rPr>
          <w:rFonts w:eastAsiaTheme="minorHAnsi"/>
          <w:lang w:eastAsia="en-US"/>
        </w:rPr>
        <w:t xml:space="preserve">в 2019 году – </w:t>
      </w:r>
      <w:r w:rsidR="00C2710A" w:rsidRPr="00C2710A">
        <w:rPr>
          <w:rFonts w:eastAsiaTheme="minorHAnsi"/>
          <w:b/>
          <w:lang w:eastAsia="en-US"/>
        </w:rPr>
        <w:t>98,3</w:t>
      </w:r>
      <w:r w:rsidR="00C2710A" w:rsidRPr="00C2710A">
        <w:rPr>
          <w:rFonts w:eastAsiaTheme="minorHAnsi"/>
          <w:lang w:eastAsia="en-US"/>
        </w:rPr>
        <w:t xml:space="preserve">%). </w:t>
      </w:r>
    </w:p>
    <w:p w:rsidR="00C2710A" w:rsidRPr="00C2710A" w:rsidRDefault="00C2710A" w:rsidP="002976D6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C2710A">
        <w:rPr>
          <w:rFonts w:eastAsiaTheme="minorHAnsi"/>
          <w:lang w:eastAsia="en-US"/>
        </w:rPr>
        <w:t xml:space="preserve">В 2021 году планируется финансирование 23 муниципальных программ в объеме </w:t>
      </w:r>
      <w:r w:rsidRPr="00C2710A">
        <w:rPr>
          <w:rFonts w:eastAsiaTheme="minorHAnsi"/>
          <w:b/>
          <w:lang w:eastAsia="en-US"/>
        </w:rPr>
        <w:t>1 192 672,9</w:t>
      </w:r>
      <w:r w:rsidRPr="00C2710A">
        <w:rPr>
          <w:rFonts w:eastAsiaTheme="minorHAnsi"/>
          <w:lang w:eastAsia="en-US"/>
        </w:rPr>
        <w:t xml:space="preserve"> тыс. рублей (или </w:t>
      </w:r>
      <w:r w:rsidRPr="00C2710A">
        <w:rPr>
          <w:rFonts w:eastAsiaTheme="minorHAnsi"/>
          <w:b/>
          <w:lang w:eastAsia="en-US"/>
        </w:rPr>
        <w:t>98,8</w:t>
      </w:r>
      <w:r w:rsidRPr="00C2710A">
        <w:rPr>
          <w:rFonts w:eastAsiaTheme="minorHAnsi"/>
          <w:lang w:eastAsia="en-US"/>
        </w:rPr>
        <w:t>% общего объема расходов бюджета района).</w:t>
      </w:r>
    </w:p>
    <w:p w:rsidR="00C2710A" w:rsidRDefault="00C2710A" w:rsidP="002976D6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C2710A">
        <w:rPr>
          <w:rFonts w:eastAsiaTheme="minorHAnsi"/>
          <w:lang w:eastAsia="en-US"/>
        </w:rPr>
        <w:t xml:space="preserve">В 2022 году планируется финансирование 22 муниципальных программ в объеме </w:t>
      </w:r>
      <w:r w:rsidRPr="00C2710A">
        <w:rPr>
          <w:rFonts w:eastAsiaTheme="minorHAnsi"/>
          <w:b/>
          <w:lang w:eastAsia="en-US"/>
        </w:rPr>
        <w:t>1 217 340,2</w:t>
      </w:r>
      <w:r w:rsidRPr="00C2710A">
        <w:rPr>
          <w:rFonts w:eastAsiaTheme="minorHAnsi"/>
          <w:lang w:eastAsia="en-US"/>
        </w:rPr>
        <w:t xml:space="preserve"> тыс. рублей (или </w:t>
      </w:r>
      <w:r w:rsidRPr="00C2710A">
        <w:rPr>
          <w:rFonts w:eastAsiaTheme="minorHAnsi"/>
          <w:b/>
          <w:lang w:eastAsia="en-US"/>
        </w:rPr>
        <w:t>99,0</w:t>
      </w:r>
      <w:r w:rsidRPr="00C2710A">
        <w:rPr>
          <w:rFonts w:eastAsiaTheme="minorHAnsi"/>
          <w:lang w:eastAsia="en-US"/>
        </w:rPr>
        <w:t xml:space="preserve">% общего объема расходов бюджета района). </w:t>
      </w:r>
    </w:p>
    <w:p w:rsidR="006D4A54" w:rsidRDefault="006D4A54" w:rsidP="002976D6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6D4A54" w:rsidRPr="002E78EA" w:rsidRDefault="006D4A54" w:rsidP="006D4A54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>
        <w:t>Б</w:t>
      </w:r>
      <w:r w:rsidRPr="00023E67">
        <w:t xml:space="preserve">юджетные ассигнования на реализацию непрограммной части расходов бюджета на 2020 год предусмотрены в сумме </w:t>
      </w:r>
      <w:r w:rsidRPr="00023E67">
        <w:rPr>
          <w:rFonts w:eastAsia="Calibri"/>
          <w:b/>
          <w:bCs/>
        </w:rPr>
        <w:t xml:space="preserve">13 924,8 </w:t>
      </w:r>
      <w:r w:rsidRPr="00023E67">
        <w:t xml:space="preserve">тыс. рублей, на 2021 год в сумме </w:t>
      </w:r>
      <w:r w:rsidRPr="00023E67">
        <w:rPr>
          <w:rFonts w:eastAsia="Calibri"/>
          <w:b/>
          <w:bCs/>
        </w:rPr>
        <w:t>14 102,0</w:t>
      </w:r>
      <w:r w:rsidRPr="00023E67">
        <w:rPr>
          <w:b/>
          <w:bCs/>
        </w:rPr>
        <w:t xml:space="preserve"> </w:t>
      </w:r>
      <w:r>
        <w:rPr>
          <w:b/>
          <w:bCs/>
        </w:rPr>
        <w:t xml:space="preserve">                     </w:t>
      </w:r>
      <w:r w:rsidRPr="00023E67">
        <w:t xml:space="preserve">тыс. рублей, на 2022 год в сумме </w:t>
      </w:r>
      <w:r w:rsidRPr="00023E67">
        <w:rPr>
          <w:rFonts w:eastAsia="Calibri"/>
          <w:b/>
          <w:bCs/>
        </w:rPr>
        <w:t>12 321,2</w:t>
      </w:r>
      <w:r w:rsidRPr="00023E67">
        <w:t xml:space="preserve"> тыс. рублей.</w:t>
      </w:r>
    </w:p>
    <w:p w:rsidR="002E78EA" w:rsidRDefault="002E78EA" w:rsidP="002E78EA">
      <w:pPr>
        <w:jc w:val="both"/>
        <w:rPr>
          <w:rFonts w:eastAsiaTheme="minorHAnsi"/>
          <w:lang w:eastAsia="en-US"/>
        </w:rPr>
      </w:pPr>
    </w:p>
    <w:p w:rsidR="002E78EA" w:rsidRPr="00CF5AC5" w:rsidRDefault="002E78EA" w:rsidP="00CF5AC5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0E7252">
        <w:t>Расходы на обслуживание муниципального долга (уплата процентов за пользование кредитными ресурсами) в 2022 году планируется оставить на том же уровне, что и в 2021 году (</w:t>
      </w:r>
      <w:r w:rsidRPr="002E78EA">
        <w:rPr>
          <w:b/>
        </w:rPr>
        <w:t>32 972,7</w:t>
      </w:r>
      <w:r w:rsidRPr="000E7252">
        <w:t xml:space="preserve"> тыс. рублей).</w:t>
      </w:r>
    </w:p>
    <w:p w:rsidR="00CF5AC5" w:rsidRPr="002E78EA" w:rsidRDefault="00CF5AC5" w:rsidP="00CF5AC5">
      <w:pPr>
        <w:pStyle w:val="a8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2E78EA" w:rsidRPr="00372775" w:rsidRDefault="002E78EA" w:rsidP="00CF5AC5">
      <w:pPr>
        <w:pStyle w:val="a8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0E7252">
        <w:t>Кредиты кредитных учреждений в 2020 году и в плановом периоде 2021 и 2022 годов планируется использовать на погашение дефицита бюджета муниципального образования.</w:t>
      </w:r>
    </w:p>
    <w:p w:rsidR="00372775" w:rsidRPr="00372775" w:rsidRDefault="00372775" w:rsidP="00372775">
      <w:pPr>
        <w:pStyle w:val="a8"/>
        <w:rPr>
          <w:rFonts w:eastAsiaTheme="minorHAnsi"/>
          <w:lang w:eastAsia="en-US"/>
        </w:rPr>
      </w:pPr>
    </w:p>
    <w:p w:rsidR="00372775" w:rsidRDefault="00372775" w:rsidP="00372775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муниципального образования «Вяземский район» Смоленской области на 2020 год и плановый период 2021 и 2022 годов сформированы в соответствии со статьей 96 БК РФ.</w:t>
      </w:r>
    </w:p>
    <w:p w:rsidR="00372775" w:rsidRPr="00E27718" w:rsidRDefault="00372775" w:rsidP="0037277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27718">
        <w:rPr>
          <w:rFonts w:ascii="Times New Roman" w:hAnsi="Times New Roman" w:cs="Times New Roman"/>
          <w:sz w:val="24"/>
          <w:szCs w:val="24"/>
        </w:rPr>
        <w:t xml:space="preserve"> 2020 году бюджет района предлагается утвердить с дефицитом </w:t>
      </w:r>
      <w:r w:rsidRPr="00376DF6">
        <w:rPr>
          <w:rFonts w:ascii="Times New Roman" w:hAnsi="Times New Roman" w:cs="Times New Roman"/>
          <w:b/>
          <w:sz w:val="24"/>
          <w:szCs w:val="24"/>
        </w:rPr>
        <w:t>20 000,0</w:t>
      </w:r>
      <w:r w:rsidRPr="00E27718">
        <w:rPr>
          <w:rFonts w:ascii="Times New Roman" w:hAnsi="Times New Roman" w:cs="Times New Roman"/>
          <w:sz w:val="24"/>
          <w:szCs w:val="24"/>
        </w:rPr>
        <w:t xml:space="preserve"> тыс. рублей. Источником покрытия дефицита планируется привлечение ресурсов от кредитных организаций.</w:t>
      </w:r>
      <w:r w:rsidRPr="004007FF">
        <w:t xml:space="preserve"> </w:t>
      </w:r>
      <w:r w:rsidRPr="004007FF">
        <w:rPr>
          <w:rFonts w:ascii="Times New Roman" w:hAnsi="Times New Roman" w:cs="Times New Roman"/>
          <w:sz w:val="24"/>
          <w:szCs w:val="24"/>
        </w:rPr>
        <w:t xml:space="preserve">Дефицит бюджета рассчитан правильно, источники покрытия дефицита бюджета сформированы и являются реальными – получение кредитов кредитных организаций в сумме </w:t>
      </w:r>
      <w:r w:rsidRPr="00376DF6">
        <w:rPr>
          <w:rFonts w:ascii="Times New Roman" w:hAnsi="Times New Roman" w:cs="Times New Roman"/>
          <w:b/>
          <w:sz w:val="24"/>
          <w:szCs w:val="24"/>
        </w:rPr>
        <w:t>364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DF6">
        <w:rPr>
          <w:rFonts w:ascii="Times New Roman" w:hAnsi="Times New Roman" w:cs="Times New Roman"/>
          <w:b/>
          <w:sz w:val="24"/>
          <w:szCs w:val="24"/>
        </w:rPr>
        <w:t>375,9</w:t>
      </w:r>
      <w:r w:rsidRPr="004007FF">
        <w:rPr>
          <w:rFonts w:ascii="Times New Roman" w:hAnsi="Times New Roman" w:cs="Times New Roman"/>
          <w:sz w:val="24"/>
          <w:szCs w:val="24"/>
        </w:rPr>
        <w:t xml:space="preserve"> тыс. рублей и погашение кредитов кредитных организаций в сумме </w:t>
      </w:r>
      <w:r w:rsidRPr="00376DF6">
        <w:rPr>
          <w:rFonts w:ascii="Times New Roman" w:hAnsi="Times New Roman" w:cs="Times New Roman"/>
          <w:b/>
          <w:sz w:val="24"/>
          <w:szCs w:val="24"/>
        </w:rPr>
        <w:t>341 875,9</w:t>
      </w:r>
      <w:r w:rsidRPr="004007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72775" w:rsidRDefault="00372775" w:rsidP="0037277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7718">
        <w:rPr>
          <w:rFonts w:ascii="Times New Roman" w:hAnsi="Times New Roman" w:cs="Times New Roman"/>
          <w:sz w:val="24"/>
          <w:szCs w:val="24"/>
        </w:rPr>
        <w:t xml:space="preserve">В плановом периоде 2021 и 2022 годов бюджет района предлагается утвердить с дефицитом (профицитом) в сумме </w:t>
      </w:r>
      <w:r w:rsidRPr="00376DF6">
        <w:rPr>
          <w:rFonts w:ascii="Times New Roman" w:hAnsi="Times New Roman" w:cs="Times New Roman"/>
          <w:b/>
          <w:sz w:val="24"/>
          <w:szCs w:val="24"/>
        </w:rPr>
        <w:t>0,0</w:t>
      </w:r>
      <w:r w:rsidRPr="00E2771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9383A" w:rsidRPr="00E27718" w:rsidRDefault="00B9383A" w:rsidP="0037277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7C34" w:rsidRPr="006A2BC5" w:rsidRDefault="00D8716F" w:rsidP="006A2BC5">
      <w:pPr>
        <w:pStyle w:val="a8"/>
        <w:numPr>
          <w:ilvl w:val="0"/>
          <w:numId w:val="42"/>
        </w:numPr>
        <w:ind w:left="426"/>
        <w:jc w:val="both"/>
        <w:rPr>
          <w:rFonts w:eastAsiaTheme="minorHAnsi"/>
          <w:lang w:eastAsia="en-US"/>
        </w:rPr>
      </w:pPr>
      <w:r w:rsidRPr="006A2BC5">
        <w:rPr>
          <w:rFonts w:eastAsiaTheme="minorHAnsi"/>
          <w:lang w:eastAsia="en-US"/>
        </w:rPr>
        <w:t>П</w:t>
      </w:r>
      <w:r w:rsidR="00077C34" w:rsidRPr="006A2BC5">
        <w:rPr>
          <w:rFonts w:eastAsiaTheme="minorHAnsi"/>
          <w:lang w:eastAsia="en-US"/>
        </w:rPr>
        <w:t>редварительные итоги социально-экономического развития муниципального образования «Вяземский район» Смоленской области за истекший период 2019 года и ожидаемые итоги за текущий финансовый год:</w:t>
      </w:r>
    </w:p>
    <w:p w:rsidR="00077C34" w:rsidRPr="00D8716F" w:rsidRDefault="00077C34" w:rsidP="006A2BC5">
      <w:pPr>
        <w:ind w:left="709" w:hanging="142"/>
        <w:jc w:val="both"/>
        <w:rPr>
          <w:rFonts w:eastAsiaTheme="minorHAnsi"/>
          <w:lang w:eastAsia="en-US"/>
        </w:rPr>
      </w:pPr>
      <w:r w:rsidRPr="00D8716F">
        <w:rPr>
          <w:rFonts w:eastAsiaTheme="minorHAnsi"/>
          <w:lang w:eastAsia="en-US"/>
        </w:rPr>
        <w:t>- не содержат в полной мере информации о социально-экономическом развитии муниципального образования «Вяземский район» Смоленской области за 9 месяцев 2019 года и ожидаемых итогах 2019 года достаточной для планирования бюджета на 2019 год и на плановый период 2020 и 2021 годов;</w:t>
      </w:r>
    </w:p>
    <w:p w:rsidR="00077C34" w:rsidRPr="00D8716F" w:rsidRDefault="00077C34" w:rsidP="006A2BC5">
      <w:pPr>
        <w:ind w:left="709" w:hanging="142"/>
        <w:jc w:val="both"/>
        <w:rPr>
          <w:rFonts w:eastAsiaTheme="minorHAnsi"/>
          <w:lang w:eastAsia="en-US"/>
        </w:rPr>
      </w:pPr>
      <w:r w:rsidRPr="00D8716F">
        <w:rPr>
          <w:rFonts w:eastAsiaTheme="minorHAnsi"/>
          <w:lang w:eastAsia="en-US"/>
        </w:rPr>
        <w:t>- не указан истекший период 2019 года, за который предоставлены предварительные итого социально-экономического развития муниципального образования «Вяземский район» Смоленской области, а именно по тексту приведены данные за январь-июль, январь-август, за 1 полугодие, на 01.09.2018 года (на 1 сентября текущего года);</w:t>
      </w:r>
    </w:p>
    <w:p w:rsidR="00077C34" w:rsidRPr="00D8716F" w:rsidRDefault="00077C34" w:rsidP="006A2BC5">
      <w:pPr>
        <w:ind w:left="709" w:hanging="142"/>
        <w:jc w:val="both"/>
        <w:rPr>
          <w:rFonts w:eastAsiaTheme="minorHAnsi"/>
          <w:lang w:eastAsia="en-US"/>
        </w:rPr>
      </w:pPr>
      <w:r w:rsidRPr="00D8716F">
        <w:rPr>
          <w:rFonts w:eastAsiaTheme="minorHAnsi"/>
          <w:lang w:eastAsia="en-US"/>
        </w:rPr>
        <w:lastRenderedPageBreak/>
        <w:t>- не подписаны должностным лицом Администрации муниципального образования «Вяземский район» Смоленской области, не указан исполнитель данного документа.</w:t>
      </w:r>
    </w:p>
    <w:p w:rsidR="00077C34" w:rsidRPr="00D8716F" w:rsidRDefault="00077C34" w:rsidP="00077C34">
      <w:pPr>
        <w:jc w:val="both"/>
        <w:rPr>
          <w:rFonts w:eastAsiaTheme="minorHAnsi"/>
          <w:lang w:eastAsia="en-US"/>
        </w:rPr>
      </w:pPr>
    </w:p>
    <w:p w:rsidR="004E7F37" w:rsidRPr="006A2BC5" w:rsidRDefault="004E7F37" w:rsidP="006A2BC5">
      <w:pPr>
        <w:pStyle w:val="a8"/>
        <w:numPr>
          <w:ilvl w:val="0"/>
          <w:numId w:val="42"/>
        </w:numPr>
        <w:ind w:left="426"/>
        <w:jc w:val="both"/>
        <w:rPr>
          <w:rFonts w:eastAsiaTheme="minorHAnsi"/>
          <w:lang w:eastAsia="en-US"/>
        </w:rPr>
      </w:pPr>
      <w:r w:rsidRPr="006A2BC5">
        <w:rPr>
          <w:rFonts w:eastAsiaTheme="minorHAnsi"/>
          <w:lang w:eastAsia="en-US"/>
        </w:rPr>
        <w:t xml:space="preserve">В нарушение п.2.5 Положения №1042 от 30.08.2013 прогнозный план приватизации муниципального имущества муниципального образования «Вяземский район» Смоленской области предоставлен на 2020 год, без планового периода 2021 и 2022 годов. </w:t>
      </w:r>
    </w:p>
    <w:p w:rsidR="004E7F37" w:rsidRPr="00D8716F" w:rsidRDefault="004E7F37" w:rsidP="00077C34">
      <w:pPr>
        <w:jc w:val="both"/>
        <w:rPr>
          <w:rFonts w:eastAsiaTheme="minorHAnsi"/>
          <w:lang w:eastAsia="en-US"/>
        </w:rPr>
      </w:pPr>
    </w:p>
    <w:p w:rsidR="00AE7819" w:rsidRPr="00D8716F" w:rsidRDefault="006A2BC5" w:rsidP="006A2BC5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E7819" w:rsidRPr="00D8716F">
        <w:rPr>
          <w:rFonts w:ascii="Times New Roman" w:hAnsi="Times New Roman" w:cs="Times New Roman"/>
          <w:sz w:val="24"/>
          <w:szCs w:val="24"/>
        </w:rPr>
        <w:t xml:space="preserve"> проекту решения о бюджете отсутствуют данные Администрации муниципального образования «Вяземский район» Смоленской области по планируемым поступлениям в 2020 году и плановом периоде 2020 и 2021 годов:</w:t>
      </w:r>
    </w:p>
    <w:p w:rsidR="00AE7819" w:rsidRPr="00D8716F" w:rsidRDefault="00AE7819" w:rsidP="006A2BC5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об источниках планируемых поступлений в 2020 году и плановом периоде 2021 и 2022 годов доходов от арендной платы за земельные участки, от аренды имущества, от продажи земельных участков;</w:t>
      </w:r>
    </w:p>
    <w:p w:rsidR="00AE7819" w:rsidRPr="00D8716F" w:rsidRDefault="00AE7819" w:rsidP="006A2BC5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снижения показателей по доходам от использования имущества, находящегося в государственной и муниципальной собственности;</w:t>
      </w:r>
    </w:p>
    <w:p w:rsidR="00AE7819" w:rsidRPr="00D8716F" w:rsidRDefault="00AE7819" w:rsidP="006A2BC5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отсутствия в доходной части бюджета плана поступления доходов от продажи имущества;</w:t>
      </w:r>
    </w:p>
    <w:p w:rsidR="00AE7819" w:rsidRDefault="00AE7819" w:rsidP="006A2BC5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уменьшения поступлений от реализации иного имущества, находящегося в собственности муниципальных районов, в части реализации основных средств.</w:t>
      </w:r>
    </w:p>
    <w:p w:rsidR="0006466A" w:rsidRDefault="0006466A" w:rsidP="006A2BC5">
      <w:pPr>
        <w:pStyle w:val="a3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5C75" w:rsidRDefault="00555C75" w:rsidP="00A32AE3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5C75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«Вяземский район» Смоленской области, утвержденным решением Вяземского районного Совета депутатов от 26.02.2014 №12 (с изменениями), не могут устанавливаться сроки проведения экспертно-аналитических мероприятий проводимых Контрольно-ревизионной комиссией муниципального образования «Вяземский район» Смоленской области.</w:t>
      </w:r>
    </w:p>
    <w:p w:rsidR="00A32AE3" w:rsidRDefault="00A32AE3" w:rsidP="00A32AE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2AE3" w:rsidRDefault="00A32AE3" w:rsidP="00A32AE3">
      <w:pPr>
        <w:pStyle w:val="a3"/>
        <w:numPr>
          <w:ilvl w:val="0"/>
          <w:numId w:val="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32AE3">
        <w:rPr>
          <w:rFonts w:ascii="Times New Roman" w:hAnsi="Times New Roman" w:cs="Times New Roman"/>
          <w:sz w:val="24"/>
          <w:szCs w:val="24"/>
        </w:rPr>
        <w:t xml:space="preserve"> соответствии с пунктом 9.3. статьи 9 раздела 4 Регламента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20.12.2017 №21 (с изменениями от 14.11.2019 №21), заключение на проект решения Вяземского районного Совета депутатов «О бюджете муниципального образования «Вяземский район» Смоленской области на 2020 год и на плановый период 2021 и 2022 годов» подготовлено</w:t>
      </w:r>
      <w:proofErr w:type="gramEnd"/>
      <w:r w:rsidRPr="00A32AE3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7177E9" w:rsidRPr="007177E9" w:rsidRDefault="007177E9" w:rsidP="007177E9">
      <w:pPr>
        <w:ind w:firstLine="708"/>
        <w:jc w:val="both"/>
        <w:rPr>
          <w:rFonts w:eastAsiaTheme="minorHAnsi"/>
          <w:lang w:eastAsia="en-US"/>
        </w:rPr>
      </w:pPr>
      <w:r w:rsidRPr="007177E9">
        <w:rPr>
          <w:rFonts w:eastAsiaTheme="minorHAnsi"/>
          <w:lang w:eastAsia="en-US"/>
        </w:rPr>
        <w:t xml:space="preserve"> </w:t>
      </w:r>
    </w:p>
    <w:p w:rsidR="007177E9" w:rsidRPr="007177E9" w:rsidRDefault="007177E9" w:rsidP="007177E9">
      <w:pPr>
        <w:jc w:val="center"/>
        <w:rPr>
          <w:rFonts w:eastAsiaTheme="minorHAnsi"/>
          <w:b/>
          <w:lang w:eastAsia="en-US"/>
        </w:rPr>
      </w:pPr>
      <w:r w:rsidRPr="007177E9">
        <w:rPr>
          <w:rFonts w:eastAsiaTheme="minorHAnsi"/>
          <w:b/>
          <w:lang w:eastAsia="en-US"/>
        </w:rPr>
        <w:t>Предложения</w:t>
      </w:r>
    </w:p>
    <w:p w:rsidR="007177E9" w:rsidRPr="007177E9" w:rsidRDefault="007177E9" w:rsidP="007177E9">
      <w:pPr>
        <w:jc w:val="both"/>
        <w:rPr>
          <w:rFonts w:eastAsiaTheme="minorHAnsi"/>
          <w:lang w:eastAsia="en-US"/>
        </w:rPr>
      </w:pPr>
    </w:p>
    <w:p w:rsidR="00AF7C7C" w:rsidRDefault="007177E9" w:rsidP="007177E9">
      <w:pPr>
        <w:numPr>
          <w:ilvl w:val="0"/>
          <w:numId w:val="6"/>
        </w:numPr>
        <w:ind w:left="53" w:firstLine="425"/>
        <w:jc w:val="both"/>
        <w:rPr>
          <w:rFonts w:eastAsiaTheme="minorHAnsi"/>
          <w:lang w:eastAsia="en-US"/>
        </w:rPr>
      </w:pPr>
      <w:r w:rsidRPr="007177E9">
        <w:rPr>
          <w:rFonts w:eastAsiaTheme="minorHAnsi"/>
          <w:lang w:eastAsia="en-US"/>
        </w:rPr>
        <w:t>Администрации муниципального образования «Вяземский район» Смоленской области устранить недостатки и замечания, указанные в заключени</w:t>
      </w:r>
      <w:proofErr w:type="gramStart"/>
      <w:r w:rsidR="00AF5E3A">
        <w:rPr>
          <w:rFonts w:eastAsiaTheme="minorHAnsi"/>
          <w:lang w:eastAsia="en-US"/>
        </w:rPr>
        <w:t>и</w:t>
      </w:r>
      <w:proofErr w:type="gramEnd"/>
      <w:r w:rsidRPr="007177E9">
        <w:rPr>
          <w:rFonts w:eastAsiaTheme="minorHAnsi"/>
          <w:lang w:eastAsia="en-US"/>
        </w:rPr>
        <w:t xml:space="preserve"> Контрольно-ревизионной комиссии на проект решения Вяземского районного Совета депутатов «О бюджете муниципального образования «Вяземский район» Смоленской области на 20</w:t>
      </w:r>
      <w:r>
        <w:rPr>
          <w:rFonts w:eastAsiaTheme="minorHAnsi"/>
          <w:lang w:eastAsia="en-US"/>
        </w:rPr>
        <w:t xml:space="preserve">20 </w:t>
      </w:r>
      <w:r w:rsidRPr="007177E9">
        <w:rPr>
          <w:rFonts w:eastAsiaTheme="minorHAnsi"/>
          <w:lang w:eastAsia="en-US"/>
        </w:rPr>
        <w:t>год и плановый период 2020 и 2021 годов»</w:t>
      </w:r>
      <w:r w:rsidR="00AF7C7C">
        <w:rPr>
          <w:rFonts w:eastAsiaTheme="minorHAnsi"/>
          <w:lang w:eastAsia="en-US"/>
        </w:rPr>
        <w:t>:</w:t>
      </w:r>
    </w:p>
    <w:p w:rsidR="00457BD3" w:rsidRPr="00D8716F" w:rsidRDefault="00457BD3" w:rsidP="00AB09BE">
      <w:pPr>
        <w:pStyle w:val="a3"/>
        <w:numPr>
          <w:ilvl w:val="1"/>
          <w:numId w:val="6"/>
        </w:numPr>
        <w:ind w:left="1134"/>
        <w:jc w:val="both"/>
      </w:pPr>
      <w:r w:rsidRPr="00AB09BE">
        <w:rPr>
          <w:rFonts w:ascii="Times New Roman" w:hAnsi="Times New Roman" w:cs="Times New Roman"/>
          <w:sz w:val="24"/>
          <w:szCs w:val="24"/>
        </w:rPr>
        <w:t>предостав</w:t>
      </w:r>
      <w:r w:rsidR="00AB09BE" w:rsidRPr="00AB09BE">
        <w:rPr>
          <w:rFonts w:ascii="Times New Roman" w:hAnsi="Times New Roman" w:cs="Times New Roman"/>
          <w:sz w:val="24"/>
          <w:szCs w:val="24"/>
        </w:rPr>
        <w:t>ить</w:t>
      </w:r>
      <w:r w:rsidRPr="00AB09BE">
        <w:rPr>
          <w:rFonts w:ascii="Times New Roman" w:hAnsi="Times New Roman" w:cs="Times New Roman"/>
          <w:sz w:val="24"/>
          <w:szCs w:val="24"/>
        </w:rPr>
        <w:t xml:space="preserve"> обоснования снижения уровня поступления дотации на выравнивание бюджетной обеспеченности поселений из бюджета муниципального образования «Вяземский район» Смоленской области в пла</w:t>
      </w:r>
      <w:r w:rsidR="00AB09BE">
        <w:rPr>
          <w:rFonts w:ascii="Times New Roman" w:hAnsi="Times New Roman" w:cs="Times New Roman"/>
          <w:sz w:val="24"/>
          <w:szCs w:val="24"/>
        </w:rPr>
        <w:t>новом периоде 2021 и 2022 годов;</w:t>
      </w:r>
    </w:p>
    <w:p w:rsidR="00D8716F" w:rsidRDefault="00D8716F" w:rsidP="00D8716F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 xml:space="preserve">согласно п.2.5 Положения №1042 от 30.08.2013 предоставить прогнозный план приватизации муниципального имущества муниципального образования «Вяземский район» Смоленской области </w:t>
      </w:r>
      <w:r w:rsidR="00555C75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D8716F">
        <w:rPr>
          <w:rFonts w:ascii="Times New Roman" w:hAnsi="Times New Roman" w:cs="Times New Roman"/>
          <w:sz w:val="24"/>
          <w:szCs w:val="24"/>
        </w:rPr>
        <w:t xml:space="preserve"> 2021 и 2022 годов.</w:t>
      </w:r>
      <w:r w:rsidR="006A2B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BC5" w:rsidRPr="00D8716F" w:rsidRDefault="006A2BC5" w:rsidP="006A2BC5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предоставить:</w:t>
      </w:r>
    </w:p>
    <w:p w:rsidR="006A2BC5" w:rsidRPr="00D8716F" w:rsidRDefault="006A2BC5" w:rsidP="006A2B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lastRenderedPageBreak/>
        <w:t>- об источниках планируемых поступлений в 2020 году и плановом периоде 2021 и 2022 годов доходов от арендной платы за земельные участки, от аренды имущества, от продажи земельных участков;</w:t>
      </w:r>
    </w:p>
    <w:p w:rsidR="006A2BC5" w:rsidRPr="00D8716F" w:rsidRDefault="006A2BC5" w:rsidP="006A2B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снижения показателей по доходам от использования имущества, находящегося в государственной и муниципальной собственности;</w:t>
      </w:r>
    </w:p>
    <w:p w:rsidR="006A2BC5" w:rsidRPr="00D8716F" w:rsidRDefault="006A2BC5" w:rsidP="006A2B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отсутствия в доходной части бюджета плана поступления доходов от продажи имущества;</w:t>
      </w:r>
    </w:p>
    <w:p w:rsidR="006A2BC5" w:rsidRPr="00D8716F" w:rsidRDefault="006A2BC5" w:rsidP="006A2BC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16F">
        <w:rPr>
          <w:rFonts w:ascii="Times New Roman" w:hAnsi="Times New Roman" w:cs="Times New Roman"/>
          <w:sz w:val="24"/>
          <w:szCs w:val="24"/>
        </w:rPr>
        <w:t>- о причинах уменьшения поступлений от реализации иного имущества, находящегося в собственности муниципальных районов, в части реализации основных средств.</w:t>
      </w:r>
    </w:p>
    <w:p w:rsidR="00EC75F4" w:rsidRPr="00AB09BE" w:rsidRDefault="00EC75F4" w:rsidP="00AB09BE">
      <w:pPr>
        <w:pStyle w:val="a8"/>
        <w:numPr>
          <w:ilvl w:val="1"/>
          <w:numId w:val="6"/>
        </w:numPr>
        <w:jc w:val="both"/>
        <w:rPr>
          <w:rFonts w:eastAsiaTheme="minorHAnsi"/>
          <w:lang w:eastAsia="en-US"/>
        </w:rPr>
      </w:pPr>
      <w:r w:rsidRPr="00AB09BE">
        <w:rPr>
          <w:rFonts w:eastAsiaTheme="minorHAnsi"/>
          <w:lang w:eastAsia="en-US"/>
        </w:rPr>
        <w:t>в Положении о бюджетном процессе муниципального образования «Вяземский район» Смоленской области необходимо исключить пункты, содержащие сроки проведения экспертно-аналитических мероприятий проводимых Контрольно-ревизионной комиссией муниципального образования «Вяземский район» Смоленской области:</w:t>
      </w:r>
    </w:p>
    <w:p w:rsidR="00EC75F4" w:rsidRDefault="00EC75F4" w:rsidP="00EC75F4">
      <w:pPr>
        <w:pStyle w:val="a8"/>
        <w:ind w:left="1080"/>
        <w:jc w:val="both"/>
        <w:rPr>
          <w:rFonts w:eastAsiaTheme="minorHAnsi"/>
          <w:lang w:eastAsia="en-US"/>
        </w:rPr>
      </w:pPr>
      <w:r w:rsidRPr="00EC75F4">
        <w:rPr>
          <w:rFonts w:eastAsiaTheme="minorHAnsi"/>
          <w:lang w:eastAsia="en-US"/>
        </w:rPr>
        <w:t>- в пункт 1 статьи 5, в части определения срока подготовки заключения на проект решения о бюджете муниципального образования в течение пяти рабочих дней со дня поступления в Контрольно-ревизионную комиссию муниципального образования "Вяземский район" Смоленской области;</w:t>
      </w:r>
    </w:p>
    <w:p w:rsidR="00555C75" w:rsidRPr="00EC75F4" w:rsidRDefault="00555C75" w:rsidP="00EC75F4">
      <w:pPr>
        <w:pStyle w:val="a8"/>
        <w:ind w:left="1080"/>
        <w:jc w:val="both"/>
        <w:rPr>
          <w:rFonts w:eastAsiaTheme="minorHAnsi"/>
          <w:lang w:eastAsia="en-US"/>
        </w:rPr>
      </w:pPr>
      <w:proofErr w:type="gramStart"/>
      <w:r w:rsidRPr="00555C75">
        <w:rPr>
          <w:rFonts w:eastAsiaTheme="minorHAnsi"/>
          <w:lang w:eastAsia="en-US"/>
        </w:rPr>
        <w:t>- в пункт 2 статьи 13, в части определения срока подготовки заключения на проект решения о внесении изменений в решение о бюджете муниципального образования по всем вопросам, являющимся предметом правового регулирования, в том числе в части, изменяющей основные характеристики бюджета муниципального образования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муниципального образования</w:t>
      </w:r>
      <w:proofErr w:type="gramEnd"/>
      <w:r w:rsidRPr="00555C75">
        <w:rPr>
          <w:rFonts w:eastAsiaTheme="minorHAnsi"/>
          <w:lang w:eastAsia="en-US"/>
        </w:rPr>
        <w:t xml:space="preserve">, не </w:t>
      </w:r>
      <w:proofErr w:type="gramStart"/>
      <w:r w:rsidRPr="00555C75">
        <w:rPr>
          <w:rFonts w:eastAsiaTheme="minorHAnsi"/>
          <w:lang w:eastAsia="en-US"/>
        </w:rPr>
        <w:t>превышающего</w:t>
      </w:r>
      <w:proofErr w:type="gramEnd"/>
      <w:r w:rsidRPr="00555C75">
        <w:rPr>
          <w:rFonts w:eastAsiaTheme="minorHAnsi"/>
          <w:lang w:eastAsia="en-US"/>
        </w:rPr>
        <w:t xml:space="preserve"> трех рабочих дней;</w:t>
      </w:r>
    </w:p>
    <w:p w:rsidR="007177E9" w:rsidRDefault="00EC75F4" w:rsidP="00EC75F4">
      <w:pPr>
        <w:pStyle w:val="a8"/>
        <w:ind w:left="1080"/>
        <w:jc w:val="both"/>
        <w:rPr>
          <w:rFonts w:eastAsiaTheme="minorHAnsi"/>
          <w:lang w:eastAsia="en-US"/>
        </w:rPr>
      </w:pPr>
      <w:r w:rsidRPr="00EC75F4">
        <w:rPr>
          <w:rFonts w:eastAsiaTheme="minorHAnsi"/>
          <w:lang w:eastAsia="en-US"/>
        </w:rPr>
        <w:t>- в пункт 5 статьи 14, в части определения срока подготовки заключения на отчеты об исполнении бюджета муниципального образования за первый квартал, полугодие и девять месяцев текущего финансового года в течение 7 дней с даты их поступления.</w:t>
      </w:r>
    </w:p>
    <w:p w:rsidR="00C77141" w:rsidRDefault="00C77141" w:rsidP="00EC75F4">
      <w:pPr>
        <w:pStyle w:val="a8"/>
        <w:ind w:left="1080"/>
        <w:jc w:val="both"/>
        <w:rPr>
          <w:rFonts w:eastAsiaTheme="minorHAnsi"/>
          <w:lang w:eastAsia="en-US"/>
        </w:rPr>
      </w:pPr>
    </w:p>
    <w:p w:rsidR="007177E9" w:rsidRPr="007177E9" w:rsidRDefault="007177E9" w:rsidP="007177E9">
      <w:pPr>
        <w:numPr>
          <w:ilvl w:val="0"/>
          <w:numId w:val="6"/>
        </w:numPr>
        <w:ind w:left="0" w:firstLine="426"/>
        <w:jc w:val="both"/>
        <w:rPr>
          <w:rFonts w:eastAsiaTheme="minorHAnsi"/>
          <w:lang w:eastAsia="en-US"/>
        </w:rPr>
      </w:pPr>
      <w:r w:rsidRPr="00A32AE3">
        <w:rPr>
          <w:rFonts w:eastAsiaTheme="minorHAnsi"/>
          <w:b/>
          <w:lang w:eastAsia="en-US"/>
        </w:rPr>
        <w:t>Рекомендовать</w:t>
      </w:r>
      <w:r w:rsidRPr="007177E9">
        <w:rPr>
          <w:rFonts w:eastAsiaTheme="minorHAnsi"/>
          <w:lang w:eastAsia="en-US"/>
        </w:rPr>
        <w:t xml:space="preserve"> депутатам Вяземского районного Совета депутатов </w:t>
      </w:r>
      <w:r w:rsidRPr="00A32AE3">
        <w:rPr>
          <w:rFonts w:eastAsiaTheme="minorHAnsi"/>
          <w:b/>
          <w:lang w:eastAsia="en-US"/>
        </w:rPr>
        <w:t xml:space="preserve">принять к рассмотрению </w:t>
      </w:r>
      <w:r w:rsidRPr="007177E9">
        <w:rPr>
          <w:rFonts w:eastAsiaTheme="minorHAnsi"/>
          <w:lang w:eastAsia="en-US"/>
        </w:rPr>
        <w:t>проект бюджета муниципального образования «Вяземский район» Смоленской области на 20</w:t>
      </w:r>
      <w:r w:rsidR="00AF7C7C">
        <w:rPr>
          <w:rFonts w:eastAsiaTheme="minorHAnsi"/>
          <w:lang w:eastAsia="en-US"/>
        </w:rPr>
        <w:t>20</w:t>
      </w:r>
      <w:r w:rsidRPr="007177E9">
        <w:rPr>
          <w:rFonts w:eastAsiaTheme="minorHAnsi"/>
          <w:lang w:eastAsia="en-US"/>
        </w:rPr>
        <w:t xml:space="preserve"> год и на плановый период 202</w:t>
      </w:r>
      <w:r w:rsidR="00AF7C7C">
        <w:rPr>
          <w:rFonts w:eastAsiaTheme="minorHAnsi"/>
          <w:lang w:eastAsia="en-US"/>
        </w:rPr>
        <w:t>1</w:t>
      </w:r>
      <w:r w:rsidRPr="007177E9">
        <w:rPr>
          <w:rFonts w:eastAsiaTheme="minorHAnsi"/>
          <w:lang w:eastAsia="en-US"/>
        </w:rPr>
        <w:t xml:space="preserve"> и 202</w:t>
      </w:r>
      <w:r w:rsidR="00AF7C7C">
        <w:rPr>
          <w:rFonts w:eastAsiaTheme="minorHAnsi"/>
          <w:lang w:eastAsia="en-US"/>
        </w:rPr>
        <w:t>2</w:t>
      </w:r>
      <w:r w:rsidRPr="007177E9">
        <w:rPr>
          <w:rFonts w:eastAsiaTheme="minorHAnsi"/>
          <w:lang w:eastAsia="en-US"/>
        </w:rPr>
        <w:t xml:space="preserve"> годов. </w:t>
      </w:r>
    </w:p>
    <w:p w:rsidR="007177E9" w:rsidRDefault="007177E9" w:rsidP="007177E9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177E9" w:rsidRDefault="007177E9" w:rsidP="00EC75F4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C77141" w:rsidRDefault="00C77141" w:rsidP="00EC75F4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C77141" w:rsidRDefault="00C77141" w:rsidP="00EC75F4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C75F4" w:rsidTr="00EC75F4">
        <w:tc>
          <w:tcPr>
            <w:tcW w:w="4926" w:type="dxa"/>
          </w:tcPr>
          <w:p w:rsidR="00EC75F4" w:rsidRPr="00EC75F4" w:rsidRDefault="00EC75F4" w:rsidP="00EC75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Контрольно-ревизионной</w:t>
            </w:r>
            <w:proofErr w:type="gramEnd"/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5F4" w:rsidRPr="00EC75F4" w:rsidRDefault="00EC75F4" w:rsidP="00EC75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муниципального образования</w:t>
            </w:r>
          </w:p>
          <w:p w:rsidR="00EC75F4" w:rsidRPr="00EC75F4" w:rsidRDefault="00EC75F4" w:rsidP="00EC75F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«Вяземский район» Смоленской области                                                            </w:t>
            </w:r>
          </w:p>
        </w:tc>
        <w:tc>
          <w:tcPr>
            <w:tcW w:w="4927" w:type="dxa"/>
          </w:tcPr>
          <w:p w:rsidR="00EC75F4" w:rsidRPr="00EC75F4" w:rsidRDefault="00EC75F4" w:rsidP="00EC75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5F4" w:rsidRPr="00EC75F4" w:rsidRDefault="00EC75F4" w:rsidP="00EC75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5F4" w:rsidRPr="00EC75F4" w:rsidRDefault="00EC75F4" w:rsidP="00EC75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F4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EC75F4" w:rsidRDefault="00EC75F4" w:rsidP="00EC75F4">
      <w:pPr>
        <w:pStyle w:val="a3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177E9" w:rsidRDefault="007177E9" w:rsidP="00787D69">
      <w:pPr>
        <w:pStyle w:val="a3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177E9" w:rsidRDefault="007177E9" w:rsidP="00787D69">
      <w:pPr>
        <w:pStyle w:val="a3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sectPr w:rsidR="007177E9" w:rsidSect="00717AA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6A" w:rsidRDefault="0006466A" w:rsidP="00482AB3">
      <w:r>
        <w:separator/>
      </w:r>
    </w:p>
  </w:endnote>
  <w:endnote w:type="continuationSeparator" w:id="0">
    <w:p w:rsidR="0006466A" w:rsidRDefault="0006466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6A" w:rsidRDefault="0006466A" w:rsidP="00482AB3">
      <w:r>
        <w:separator/>
      </w:r>
    </w:p>
  </w:footnote>
  <w:footnote w:type="continuationSeparator" w:id="0">
    <w:p w:rsidR="0006466A" w:rsidRDefault="0006466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3AF"/>
    <w:multiLevelType w:val="hybridMultilevel"/>
    <w:tmpl w:val="FDF0AD96"/>
    <w:lvl w:ilvl="0" w:tplc="DB92F68E">
      <w:start w:val="21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0741775C"/>
    <w:multiLevelType w:val="hybridMultilevel"/>
    <w:tmpl w:val="8C9CC132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1FF4"/>
    <w:multiLevelType w:val="hybridMultilevel"/>
    <w:tmpl w:val="0372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FA59C6"/>
    <w:multiLevelType w:val="multilevel"/>
    <w:tmpl w:val="433A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1E04DB4"/>
    <w:multiLevelType w:val="hybridMultilevel"/>
    <w:tmpl w:val="71867BDC"/>
    <w:lvl w:ilvl="0" w:tplc="556A464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22623E50"/>
    <w:multiLevelType w:val="hybridMultilevel"/>
    <w:tmpl w:val="AD8074BC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C4C56"/>
    <w:multiLevelType w:val="hybridMultilevel"/>
    <w:tmpl w:val="840C4522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33DC"/>
    <w:multiLevelType w:val="hybridMultilevel"/>
    <w:tmpl w:val="8CDA1DD4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67D90"/>
    <w:multiLevelType w:val="multilevel"/>
    <w:tmpl w:val="67B4E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B146B24"/>
    <w:multiLevelType w:val="hybridMultilevel"/>
    <w:tmpl w:val="4738C262"/>
    <w:lvl w:ilvl="0" w:tplc="105630B0">
      <w:start w:val="1"/>
      <w:numFmt w:val="decimal"/>
      <w:lvlText w:val="%1."/>
      <w:lvlJc w:val="left"/>
      <w:pPr>
        <w:ind w:left="4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2470EC"/>
    <w:multiLevelType w:val="hybridMultilevel"/>
    <w:tmpl w:val="E2080FCE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7F11"/>
    <w:multiLevelType w:val="multilevel"/>
    <w:tmpl w:val="67B4E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F201CCA"/>
    <w:multiLevelType w:val="hybridMultilevel"/>
    <w:tmpl w:val="5EC060AC"/>
    <w:lvl w:ilvl="0" w:tplc="A78C1724">
      <w:start w:val="1"/>
      <w:numFmt w:val="decimal"/>
      <w:lvlText w:val="%1."/>
      <w:lvlJc w:val="left"/>
      <w:pPr>
        <w:ind w:left="3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3AC"/>
    <w:multiLevelType w:val="hybridMultilevel"/>
    <w:tmpl w:val="FF04EF2C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1">
    <w:nsid w:val="3F044E52"/>
    <w:multiLevelType w:val="hybridMultilevel"/>
    <w:tmpl w:val="E33C2806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026F6"/>
    <w:multiLevelType w:val="multilevel"/>
    <w:tmpl w:val="9BDEFDC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23">
    <w:nsid w:val="41D25909"/>
    <w:multiLevelType w:val="hybridMultilevel"/>
    <w:tmpl w:val="11BA6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87FA0"/>
    <w:multiLevelType w:val="hybridMultilevel"/>
    <w:tmpl w:val="39C2453E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76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2C0CE0"/>
    <w:multiLevelType w:val="multilevel"/>
    <w:tmpl w:val="9BDEFDC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28">
    <w:nsid w:val="54D53FDD"/>
    <w:multiLevelType w:val="hybridMultilevel"/>
    <w:tmpl w:val="8A568A7E"/>
    <w:lvl w:ilvl="0" w:tplc="A78C17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9">
    <w:nsid w:val="564315EB"/>
    <w:multiLevelType w:val="hybridMultilevel"/>
    <w:tmpl w:val="28B0551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>
    <w:nsid w:val="5F0105A9"/>
    <w:multiLevelType w:val="hybridMultilevel"/>
    <w:tmpl w:val="8842BC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D1E96"/>
    <w:multiLevelType w:val="hybridMultilevel"/>
    <w:tmpl w:val="0B784626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A36391"/>
    <w:multiLevelType w:val="hybridMultilevel"/>
    <w:tmpl w:val="E3748E02"/>
    <w:lvl w:ilvl="0" w:tplc="556A464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67A02AF3"/>
    <w:multiLevelType w:val="hybridMultilevel"/>
    <w:tmpl w:val="211C6FD8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85568"/>
    <w:multiLevelType w:val="hybridMultilevel"/>
    <w:tmpl w:val="6A48B0F6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0D0FDC"/>
    <w:multiLevelType w:val="hybridMultilevel"/>
    <w:tmpl w:val="19D42FA4"/>
    <w:lvl w:ilvl="0" w:tplc="556A464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0B10527"/>
    <w:multiLevelType w:val="hybridMultilevel"/>
    <w:tmpl w:val="95C2D5CA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C6B10"/>
    <w:multiLevelType w:val="hybridMultilevel"/>
    <w:tmpl w:val="8418F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B6B"/>
    <w:multiLevelType w:val="hybridMultilevel"/>
    <w:tmpl w:val="3C18F8C4"/>
    <w:lvl w:ilvl="0" w:tplc="556A464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1">
    <w:nsid w:val="7A061E04"/>
    <w:multiLevelType w:val="hybridMultilevel"/>
    <w:tmpl w:val="8426363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3354"/>
    <w:multiLevelType w:val="hybridMultilevel"/>
    <w:tmpl w:val="93325790"/>
    <w:lvl w:ilvl="0" w:tplc="DB92F68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7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FE1297"/>
    <w:multiLevelType w:val="hybridMultilevel"/>
    <w:tmpl w:val="BEF2CAE8"/>
    <w:lvl w:ilvl="0" w:tplc="DB92F68E">
      <w:start w:val="2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6"/>
  </w:num>
  <w:num w:numId="5">
    <w:abstractNumId w:val="43"/>
  </w:num>
  <w:num w:numId="6">
    <w:abstractNumId w:val="13"/>
  </w:num>
  <w:num w:numId="7">
    <w:abstractNumId w:val="18"/>
  </w:num>
  <w:num w:numId="8">
    <w:abstractNumId w:val="30"/>
  </w:num>
  <w:num w:numId="9">
    <w:abstractNumId w:val="5"/>
  </w:num>
  <w:num w:numId="10">
    <w:abstractNumId w:val="24"/>
  </w:num>
  <w:num w:numId="11">
    <w:abstractNumId w:val="19"/>
  </w:num>
  <w:num w:numId="12">
    <w:abstractNumId w:val="39"/>
  </w:num>
  <w:num w:numId="13">
    <w:abstractNumId w:val="23"/>
  </w:num>
  <w:num w:numId="14">
    <w:abstractNumId w:val="12"/>
  </w:num>
  <w:num w:numId="15">
    <w:abstractNumId w:val="6"/>
  </w:num>
  <w:num w:numId="16">
    <w:abstractNumId w:val="32"/>
  </w:num>
  <w:num w:numId="17">
    <w:abstractNumId w:val="8"/>
  </w:num>
  <w:num w:numId="18">
    <w:abstractNumId w:val="40"/>
  </w:num>
  <w:num w:numId="19">
    <w:abstractNumId w:val="33"/>
  </w:num>
  <w:num w:numId="20">
    <w:abstractNumId w:val="37"/>
  </w:num>
  <w:num w:numId="21">
    <w:abstractNumId w:val="1"/>
  </w:num>
  <w:num w:numId="22">
    <w:abstractNumId w:val="11"/>
  </w:num>
  <w:num w:numId="23">
    <w:abstractNumId w:val="41"/>
  </w:num>
  <w:num w:numId="24">
    <w:abstractNumId w:val="34"/>
  </w:num>
  <w:num w:numId="25">
    <w:abstractNumId w:val="9"/>
  </w:num>
  <w:num w:numId="26">
    <w:abstractNumId w:val="29"/>
  </w:num>
  <w:num w:numId="27">
    <w:abstractNumId w:val="0"/>
  </w:num>
  <w:num w:numId="28">
    <w:abstractNumId w:val="25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38"/>
  </w:num>
  <w:num w:numId="34">
    <w:abstractNumId w:val="3"/>
  </w:num>
  <w:num w:numId="35">
    <w:abstractNumId w:val="10"/>
  </w:num>
  <w:num w:numId="36">
    <w:abstractNumId w:val="35"/>
  </w:num>
  <w:num w:numId="37">
    <w:abstractNumId w:val="20"/>
  </w:num>
  <w:num w:numId="38">
    <w:abstractNumId w:val="17"/>
  </w:num>
  <w:num w:numId="39">
    <w:abstractNumId w:val="28"/>
  </w:num>
  <w:num w:numId="40">
    <w:abstractNumId w:val="44"/>
  </w:num>
  <w:num w:numId="41">
    <w:abstractNumId w:val="7"/>
  </w:num>
  <w:num w:numId="42">
    <w:abstractNumId w:val="22"/>
  </w:num>
  <w:num w:numId="43">
    <w:abstractNumId w:val="14"/>
  </w:num>
  <w:num w:numId="44">
    <w:abstractNumId w:val="27"/>
  </w:num>
  <w:num w:numId="45">
    <w:abstractNumId w:val="2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2ED"/>
    <w:rsid w:val="00001DBF"/>
    <w:rsid w:val="00001F11"/>
    <w:rsid w:val="000024A5"/>
    <w:rsid w:val="0000277D"/>
    <w:rsid w:val="0000344F"/>
    <w:rsid w:val="00004FD7"/>
    <w:rsid w:val="00005D76"/>
    <w:rsid w:val="00007558"/>
    <w:rsid w:val="00010C36"/>
    <w:rsid w:val="00010DA7"/>
    <w:rsid w:val="000110CE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30226"/>
    <w:rsid w:val="00032102"/>
    <w:rsid w:val="00032BAB"/>
    <w:rsid w:val="000338B7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33BC"/>
    <w:rsid w:val="00043593"/>
    <w:rsid w:val="00043EB3"/>
    <w:rsid w:val="00045399"/>
    <w:rsid w:val="00047870"/>
    <w:rsid w:val="000509EA"/>
    <w:rsid w:val="0005108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F01"/>
    <w:rsid w:val="000624ED"/>
    <w:rsid w:val="00062969"/>
    <w:rsid w:val="000639B1"/>
    <w:rsid w:val="00064476"/>
    <w:rsid w:val="0006466A"/>
    <w:rsid w:val="00065122"/>
    <w:rsid w:val="0006518D"/>
    <w:rsid w:val="00065A87"/>
    <w:rsid w:val="00070138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7C34"/>
    <w:rsid w:val="00081697"/>
    <w:rsid w:val="00083379"/>
    <w:rsid w:val="00083D4A"/>
    <w:rsid w:val="00084342"/>
    <w:rsid w:val="0008466C"/>
    <w:rsid w:val="00084928"/>
    <w:rsid w:val="00084CF9"/>
    <w:rsid w:val="00085BFD"/>
    <w:rsid w:val="000865AC"/>
    <w:rsid w:val="000919CB"/>
    <w:rsid w:val="00092437"/>
    <w:rsid w:val="000944BC"/>
    <w:rsid w:val="000961AA"/>
    <w:rsid w:val="000974EA"/>
    <w:rsid w:val="000A0484"/>
    <w:rsid w:val="000A0C2F"/>
    <w:rsid w:val="000A0EFA"/>
    <w:rsid w:val="000A13E2"/>
    <w:rsid w:val="000A150C"/>
    <w:rsid w:val="000A28E8"/>
    <w:rsid w:val="000A33A7"/>
    <w:rsid w:val="000A35B4"/>
    <w:rsid w:val="000A3B1E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D0F56"/>
    <w:rsid w:val="000D11F7"/>
    <w:rsid w:val="000D2139"/>
    <w:rsid w:val="000D227C"/>
    <w:rsid w:val="000D29AC"/>
    <w:rsid w:val="000D3FB9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663C"/>
    <w:rsid w:val="00107434"/>
    <w:rsid w:val="00107A5B"/>
    <w:rsid w:val="0011758C"/>
    <w:rsid w:val="00120930"/>
    <w:rsid w:val="00121DE1"/>
    <w:rsid w:val="001233D4"/>
    <w:rsid w:val="00123C00"/>
    <w:rsid w:val="00123FB1"/>
    <w:rsid w:val="00125698"/>
    <w:rsid w:val="00126DF4"/>
    <w:rsid w:val="00126F8D"/>
    <w:rsid w:val="0013008D"/>
    <w:rsid w:val="001304B0"/>
    <w:rsid w:val="00132EFA"/>
    <w:rsid w:val="001334EE"/>
    <w:rsid w:val="0013525F"/>
    <w:rsid w:val="00135CA3"/>
    <w:rsid w:val="0013669A"/>
    <w:rsid w:val="001400B6"/>
    <w:rsid w:val="00140908"/>
    <w:rsid w:val="0014242F"/>
    <w:rsid w:val="001429F7"/>
    <w:rsid w:val="00143665"/>
    <w:rsid w:val="001447C6"/>
    <w:rsid w:val="00144EF5"/>
    <w:rsid w:val="00145334"/>
    <w:rsid w:val="001461FA"/>
    <w:rsid w:val="00147315"/>
    <w:rsid w:val="00150156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8C6"/>
    <w:rsid w:val="00171911"/>
    <w:rsid w:val="00172374"/>
    <w:rsid w:val="00173328"/>
    <w:rsid w:val="00175C19"/>
    <w:rsid w:val="00180C81"/>
    <w:rsid w:val="0018147D"/>
    <w:rsid w:val="001819FD"/>
    <w:rsid w:val="001836E2"/>
    <w:rsid w:val="0018428C"/>
    <w:rsid w:val="001857F8"/>
    <w:rsid w:val="001869B1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FC7"/>
    <w:rsid w:val="001B20F0"/>
    <w:rsid w:val="001B2A0B"/>
    <w:rsid w:val="001B39E9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708F"/>
    <w:rsid w:val="001F118D"/>
    <w:rsid w:val="001F3053"/>
    <w:rsid w:val="001F349E"/>
    <w:rsid w:val="001F4A65"/>
    <w:rsid w:val="001F5926"/>
    <w:rsid w:val="001F65DF"/>
    <w:rsid w:val="001F7776"/>
    <w:rsid w:val="00201B7E"/>
    <w:rsid w:val="00203089"/>
    <w:rsid w:val="00205A95"/>
    <w:rsid w:val="00205EE0"/>
    <w:rsid w:val="002061EF"/>
    <w:rsid w:val="002063CA"/>
    <w:rsid w:val="00206518"/>
    <w:rsid w:val="002066A3"/>
    <w:rsid w:val="00207DD7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D7F"/>
    <w:rsid w:val="00222EB9"/>
    <w:rsid w:val="0022319D"/>
    <w:rsid w:val="002252A2"/>
    <w:rsid w:val="0022772B"/>
    <w:rsid w:val="00227E43"/>
    <w:rsid w:val="00230FB8"/>
    <w:rsid w:val="00231C64"/>
    <w:rsid w:val="002320D6"/>
    <w:rsid w:val="002322C1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3778"/>
    <w:rsid w:val="0024383F"/>
    <w:rsid w:val="00244657"/>
    <w:rsid w:val="00246BA5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296B"/>
    <w:rsid w:val="00263CB1"/>
    <w:rsid w:val="002642B6"/>
    <w:rsid w:val="002649A0"/>
    <w:rsid w:val="00264C89"/>
    <w:rsid w:val="00264E30"/>
    <w:rsid w:val="00270110"/>
    <w:rsid w:val="002701A9"/>
    <w:rsid w:val="0027227E"/>
    <w:rsid w:val="002723D7"/>
    <w:rsid w:val="0027277F"/>
    <w:rsid w:val="00272887"/>
    <w:rsid w:val="00272998"/>
    <w:rsid w:val="00273005"/>
    <w:rsid w:val="00275EE1"/>
    <w:rsid w:val="00276D27"/>
    <w:rsid w:val="00280116"/>
    <w:rsid w:val="00280172"/>
    <w:rsid w:val="0028060D"/>
    <w:rsid w:val="00280633"/>
    <w:rsid w:val="00280B35"/>
    <w:rsid w:val="00281C9F"/>
    <w:rsid w:val="00282CF6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E6B"/>
    <w:rsid w:val="00295F44"/>
    <w:rsid w:val="0029744B"/>
    <w:rsid w:val="002976D6"/>
    <w:rsid w:val="00297911"/>
    <w:rsid w:val="002A04C2"/>
    <w:rsid w:val="002A06CB"/>
    <w:rsid w:val="002A10CB"/>
    <w:rsid w:val="002A1C7B"/>
    <w:rsid w:val="002A24E3"/>
    <w:rsid w:val="002A3EAF"/>
    <w:rsid w:val="002A4197"/>
    <w:rsid w:val="002A50C7"/>
    <w:rsid w:val="002A6254"/>
    <w:rsid w:val="002A75D8"/>
    <w:rsid w:val="002B0A46"/>
    <w:rsid w:val="002B0CA7"/>
    <w:rsid w:val="002B0FBB"/>
    <w:rsid w:val="002B13DB"/>
    <w:rsid w:val="002B1C69"/>
    <w:rsid w:val="002B2EBF"/>
    <w:rsid w:val="002B35BA"/>
    <w:rsid w:val="002B35E8"/>
    <w:rsid w:val="002B3B2D"/>
    <w:rsid w:val="002B58ED"/>
    <w:rsid w:val="002B5ECA"/>
    <w:rsid w:val="002B662B"/>
    <w:rsid w:val="002B68D1"/>
    <w:rsid w:val="002B79B0"/>
    <w:rsid w:val="002C0B71"/>
    <w:rsid w:val="002C38BF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78EA"/>
    <w:rsid w:val="002F007D"/>
    <w:rsid w:val="002F091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79EC"/>
    <w:rsid w:val="00307C69"/>
    <w:rsid w:val="003101D8"/>
    <w:rsid w:val="0031032C"/>
    <w:rsid w:val="0031176A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A54"/>
    <w:rsid w:val="00325C33"/>
    <w:rsid w:val="00327451"/>
    <w:rsid w:val="003275E2"/>
    <w:rsid w:val="00327D6C"/>
    <w:rsid w:val="003307FF"/>
    <w:rsid w:val="00332557"/>
    <w:rsid w:val="00332B50"/>
    <w:rsid w:val="00334297"/>
    <w:rsid w:val="00340A9B"/>
    <w:rsid w:val="003432DC"/>
    <w:rsid w:val="00344508"/>
    <w:rsid w:val="00344887"/>
    <w:rsid w:val="0034595B"/>
    <w:rsid w:val="00346350"/>
    <w:rsid w:val="003468B6"/>
    <w:rsid w:val="0035378C"/>
    <w:rsid w:val="00354A4F"/>
    <w:rsid w:val="0035501B"/>
    <w:rsid w:val="00355CFE"/>
    <w:rsid w:val="00355D81"/>
    <w:rsid w:val="00355E44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8C1"/>
    <w:rsid w:val="0036728B"/>
    <w:rsid w:val="003677C8"/>
    <w:rsid w:val="00372481"/>
    <w:rsid w:val="00372775"/>
    <w:rsid w:val="00376219"/>
    <w:rsid w:val="00376A4F"/>
    <w:rsid w:val="00376DF6"/>
    <w:rsid w:val="003770E8"/>
    <w:rsid w:val="00377BC4"/>
    <w:rsid w:val="00377E1C"/>
    <w:rsid w:val="003803A0"/>
    <w:rsid w:val="00380D57"/>
    <w:rsid w:val="00381294"/>
    <w:rsid w:val="003814B6"/>
    <w:rsid w:val="003848EA"/>
    <w:rsid w:val="00384D1C"/>
    <w:rsid w:val="00384D2C"/>
    <w:rsid w:val="00385E13"/>
    <w:rsid w:val="0038725B"/>
    <w:rsid w:val="00387A3B"/>
    <w:rsid w:val="00387F61"/>
    <w:rsid w:val="003909FA"/>
    <w:rsid w:val="003929C0"/>
    <w:rsid w:val="003934F3"/>
    <w:rsid w:val="00394191"/>
    <w:rsid w:val="00396A65"/>
    <w:rsid w:val="003A228B"/>
    <w:rsid w:val="003A2550"/>
    <w:rsid w:val="003A25A2"/>
    <w:rsid w:val="003A3E76"/>
    <w:rsid w:val="003A4995"/>
    <w:rsid w:val="003A673E"/>
    <w:rsid w:val="003A67A6"/>
    <w:rsid w:val="003A7F80"/>
    <w:rsid w:val="003B0F88"/>
    <w:rsid w:val="003B14E4"/>
    <w:rsid w:val="003B2697"/>
    <w:rsid w:val="003B2C40"/>
    <w:rsid w:val="003B3287"/>
    <w:rsid w:val="003B3C02"/>
    <w:rsid w:val="003B465F"/>
    <w:rsid w:val="003B4849"/>
    <w:rsid w:val="003B4A12"/>
    <w:rsid w:val="003B6830"/>
    <w:rsid w:val="003C1250"/>
    <w:rsid w:val="003C18B6"/>
    <w:rsid w:val="003C5C5A"/>
    <w:rsid w:val="003C71AE"/>
    <w:rsid w:val="003C7547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4617"/>
    <w:rsid w:val="003E6DB2"/>
    <w:rsid w:val="003E7499"/>
    <w:rsid w:val="003E796D"/>
    <w:rsid w:val="003E79DB"/>
    <w:rsid w:val="003F0B6D"/>
    <w:rsid w:val="003F2001"/>
    <w:rsid w:val="003F2945"/>
    <w:rsid w:val="003F2B49"/>
    <w:rsid w:val="004007FF"/>
    <w:rsid w:val="0040163C"/>
    <w:rsid w:val="004031E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E5F"/>
    <w:rsid w:val="0043026C"/>
    <w:rsid w:val="00430612"/>
    <w:rsid w:val="00430A2F"/>
    <w:rsid w:val="00431B8A"/>
    <w:rsid w:val="00434001"/>
    <w:rsid w:val="00434232"/>
    <w:rsid w:val="0043492B"/>
    <w:rsid w:val="00434BBD"/>
    <w:rsid w:val="00435526"/>
    <w:rsid w:val="004355CA"/>
    <w:rsid w:val="00436C1D"/>
    <w:rsid w:val="00440544"/>
    <w:rsid w:val="00441988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8028C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128E"/>
    <w:rsid w:val="00491E46"/>
    <w:rsid w:val="004931A6"/>
    <w:rsid w:val="004932F8"/>
    <w:rsid w:val="00493575"/>
    <w:rsid w:val="00493618"/>
    <w:rsid w:val="00496C5D"/>
    <w:rsid w:val="00496CFB"/>
    <w:rsid w:val="004974E7"/>
    <w:rsid w:val="004A0081"/>
    <w:rsid w:val="004A19A2"/>
    <w:rsid w:val="004A2CC7"/>
    <w:rsid w:val="004A3BEC"/>
    <w:rsid w:val="004A6E66"/>
    <w:rsid w:val="004B093E"/>
    <w:rsid w:val="004B1BE2"/>
    <w:rsid w:val="004B210A"/>
    <w:rsid w:val="004B3059"/>
    <w:rsid w:val="004B4D85"/>
    <w:rsid w:val="004B4EF5"/>
    <w:rsid w:val="004B5DFF"/>
    <w:rsid w:val="004B72BD"/>
    <w:rsid w:val="004B73D4"/>
    <w:rsid w:val="004B7599"/>
    <w:rsid w:val="004B7DB6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677"/>
    <w:rsid w:val="004D12F3"/>
    <w:rsid w:val="004D239E"/>
    <w:rsid w:val="004D2669"/>
    <w:rsid w:val="004D2AED"/>
    <w:rsid w:val="004D389A"/>
    <w:rsid w:val="004D5149"/>
    <w:rsid w:val="004D5D67"/>
    <w:rsid w:val="004D6CB1"/>
    <w:rsid w:val="004D7900"/>
    <w:rsid w:val="004D796E"/>
    <w:rsid w:val="004E0D5B"/>
    <w:rsid w:val="004E16C3"/>
    <w:rsid w:val="004E17A8"/>
    <w:rsid w:val="004E1E4A"/>
    <w:rsid w:val="004E3AE8"/>
    <w:rsid w:val="004E4421"/>
    <w:rsid w:val="004E5169"/>
    <w:rsid w:val="004E5896"/>
    <w:rsid w:val="004E6732"/>
    <w:rsid w:val="004E6A75"/>
    <w:rsid w:val="004E794B"/>
    <w:rsid w:val="004E7F37"/>
    <w:rsid w:val="004F2275"/>
    <w:rsid w:val="004F2858"/>
    <w:rsid w:val="004F3DEA"/>
    <w:rsid w:val="004F67EF"/>
    <w:rsid w:val="004F6831"/>
    <w:rsid w:val="004F72B3"/>
    <w:rsid w:val="00503C77"/>
    <w:rsid w:val="005066A1"/>
    <w:rsid w:val="0050675D"/>
    <w:rsid w:val="00506E75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C96"/>
    <w:rsid w:val="00522F88"/>
    <w:rsid w:val="00523A23"/>
    <w:rsid w:val="005247F6"/>
    <w:rsid w:val="005256AF"/>
    <w:rsid w:val="0052783A"/>
    <w:rsid w:val="00530F5F"/>
    <w:rsid w:val="00532E95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2138"/>
    <w:rsid w:val="0054215E"/>
    <w:rsid w:val="00542903"/>
    <w:rsid w:val="0054380B"/>
    <w:rsid w:val="00543F4B"/>
    <w:rsid w:val="005501BC"/>
    <w:rsid w:val="005502CD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7A2"/>
    <w:rsid w:val="005708E5"/>
    <w:rsid w:val="00571A41"/>
    <w:rsid w:val="00572BB3"/>
    <w:rsid w:val="00573483"/>
    <w:rsid w:val="005762A2"/>
    <w:rsid w:val="00576B17"/>
    <w:rsid w:val="00580FF2"/>
    <w:rsid w:val="005824CD"/>
    <w:rsid w:val="00582F80"/>
    <w:rsid w:val="00584B27"/>
    <w:rsid w:val="005864B4"/>
    <w:rsid w:val="00586638"/>
    <w:rsid w:val="005879B9"/>
    <w:rsid w:val="00590403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F72"/>
    <w:rsid w:val="005B0120"/>
    <w:rsid w:val="005B0640"/>
    <w:rsid w:val="005B081F"/>
    <w:rsid w:val="005B16EA"/>
    <w:rsid w:val="005B1EC9"/>
    <w:rsid w:val="005B216B"/>
    <w:rsid w:val="005B227E"/>
    <w:rsid w:val="005B2887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D0129"/>
    <w:rsid w:val="005D1887"/>
    <w:rsid w:val="005D61B3"/>
    <w:rsid w:val="005D7593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3ABB"/>
    <w:rsid w:val="005F3D32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B37"/>
    <w:rsid w:val="0061444B"/>
    <w:rsid w:val="00614582"/>
    <w:rsid w:val="00620C3A"/>
    <w:rsid w:val="0062100F"/>
    <w:rsid w:val="00621A58"/>
    <w:rsid w:val="00622640"/>
    <w:rsid w:val="006234E9"/>
    <w:rsid w:val="00623B49"/>
    <w:rsid w:val="0062612A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7407"/>
    <w:rsid w:val="006379E6"/>
    <w:rsid w:val="00637C96"/>
    <w:rsid w:val="00637EA6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32D7"/>
    <w:rsid w:val="00653545"/>
    <w:rsid w:val="00653D98"/>
    <w:rsid w:val="0065478D"/>
    <w:rsid w:val="00654C9A"/>
    <w:rsid w:val="0065757D"/>
    <w:rsid w:val="00657BA9"/>
    <w:rsid w:val="0066026D"/>
    <w:rsid w:val="006610AF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80424"/>
    <w:rsid w:val="0068220C"/>
    <w:rsid w:val="00682495"/>
    <w:rsid w:val="00682656"/>
    <w:rsid w:val="00690694"/>
    <w:rsid w:val="00693C80"/>
    <w:rsid w:val="0069400B"/>
    <w:rsid w:val="00694AC5"/>
    <w:rsid w:val="00694B73"/>
    <w:rsid w:val="00695974"/>
    <w:rsid w:val="006962A0"/>
    <w:rsid w:val="006968EF"/>
    <w:rsid w:val="00696D93"/>
    <w:rsid w:val="006A0588"/>
    <w:rsid w:val="006A172B"/>
    <w:rsid w:val="006A1ED3"/>
    <w:rsid w:val="006A2122"/>
    <w:rsid w:val="006A22B6"/>
    <w:rsid w:val="006A23CE"/>
    <w:rsid w:val="006A2BC5"/>
    <w:rsid w:val="006A32F1"/>
    <w:rsid w:val="006A394F"/>
    <w:rsid w:val="006A4286"/>
    <w:rsid w:val="006A5561"/>
    <w:rsid w:val="006A58C4"/>
    <w:rsid w:val="006A5BEE"/>
    <w:rsid w:val="006A5C72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603E"/>
    <w:rsid w:val="006B733E"/>
    <w:rsid w:val="006B742C"/>
    <w:rsid w:val="006B7930"/>
    <w:rsid w:val="006B79D9"/>
    <w:rsid w:val="006B7DBF"/>
    <w:rsid w:val="006C005D"/>
    <w:rsid w:val="006C1FA0"/>
    <w:rsid w:val="006C4187"/>
    <w:rsid w:val="006C4852"/>
    <w:rsid w:val="006C512D"/>
    <w:rsid w:val="006C54B3"/>
    <w:rsid w:val="006C5DD6"/>
    <w:rsid w:val="006C673D"/>
    <w:rsid w:val="006C6913"/>
    <w:rsid w:val="006C71DF"/>
    <w:rsid w:val="006C77ED"/>
    <w:rsid w:val="006D0A56"/>
    <w:rsid w:val="006D11D7"/>
    <w:rsid w:val="006D16CF"/>
    <w:rsid w:val="006D22A3"/>
    <w:rsid w:val="006D2F98"/>
    <w:rsid w:val="006D3179"/>
    <w:rsid w:val="006D34ED"/>
    <w:rsid w:val="006D4310"/>
    <w:rsid w:val="006D4323"/>
    <w:rsid w:val="006D4A54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32B"/>
    <w:rsid w:val="006E44EA"/>
    <w:rsid w:val="006E6257"/>
    <w:rsid w:val="006E7E58"/>
    <w:rsid w:val="006F0206"/>
    <w:rsid w:val="006F0FD5"/>
    <w:rsid w:val="006F1ED7"/>
    <w:rsid w:val="006F2BC7"/>
    <w:rsid w:val="006F3EF0"/>
    <w:rsid w:val="006F4895"/>
    <w:rsid w:val="006F7D2E"/>
    <w:rsid w:val="007014E4"/>
    <w:rsid w:val="00702919"/>
    <w:rsid w:val="007049CA"/>
    <w:rsid w:val="0070506E"/>
    <w:rsid w:val="00710D4A"/>
    <w:rsid w:val="0071270A"/>
    <w:rsid w:val="00715218"/>
    <w:rsid w:val="00716F81"/>
    <w:rsid w:val="007177E9"/>
    <w:rsid w:val="00717AAE"/>
    <w:rsid w:val="007237A1"/>
    <w:rsid w:val="00724285"/>
    <w:rsid w:val="0072461D"/>
    <w:rsid w:val="007258E6"/>
    <w:rsid w:val="00726165"/>
    <w:rsid w:val="007324E9"/>
    <w:rsid w:val="00732534"/>
    <w:rsid w:val="00732684"/>
    <w:rsid w:val="007327D7"/>
    <w:rsid w:val="00733148"/>
    <w:rsid w:val="00733694"/>
    <w:rsid w:val="00733AED"/>
    <w:rsid w:val="0073460D"/>
    <w:rsid w:val="0073469C"/>
    <w:rsid w:val="00734DD5"/>
    <w:rsid w:val="007353F9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6AC6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6CA"/>
    <w:rsid w:val="0075720B"/>
    <w:rsid w:val="007603AB"/>
    <w:rsid w:val="00761433"/>
    <w:rsid w:val="007629C4"/>
    <w:rsid w:val="00764EEE"/>
    <w:rsid w:val="00765D2E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3D7C"/>
    <w:rsid w:val="007740E8"/>
    <w:rsid w:val="00774218"/>
    <w:rsid w:val="007753C6"/>
    <w:rsid w:val="00775FE6"/>
    <w:rsid w:val="00780FF9"/>
    <w:rsid w:val="0078240E"/>
    <w:rsid w:val="007827E1"/>
    <w:rsid w:val="00783B0D"/>
    <w:rsid w:val="007852B9"/>
    <w:rsid w:val="007872CE"/>
    <w:rsid w:val="00787BE0"/>
    <w:rsid w:val="00787D69"/>
    <w:rsid w:val="00790B5E"/>
    <w:rsid w:val="0079168C"/>
    <w:rsid w:val="007926D9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F32"/>
    <w:rsid w:val="007B41CA"/>
    <w:rsid w:val="007B6A99"/>
    <w:rsid w:val="007B701F"/>
    <w:rsid w:val="007C2D2E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34C6"/>
    <w:rsid w:val="007F4535"/>
    <w:rsid w:val="007F529A"/>
    <w:rsid w:val="007F5F5A"/>
    <w:rsid w:val="007F6E3C"/>
    <w:rsid w:val="007F7198"/>
    <w:rsid w:val="007F7701"/>
    <w:rsid w:val="007F7C84"/>
    <w:rsid w:val="00801210"/>
    <w:rsid w:val="008014C9"/>
    <w:rsid w:val="008037F8"/>
    <w:rsid w:val="00803E00"/>
    <w:rsid w:val="008055E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5306"/>
    <w:rsid w:val="00817266"/>
    <w:rsid w:val="008201FB"/>
    <w:rsid w:val="0082244D"/>
    <w:rsid w:val="0082252E"/>
    <w:rsid w:val="00824341"/>
    <w:rsid w:val="00824A2E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BB4"/>
    <w:rsid w:val="00841FAA"/>
    <w:rsid w:val="00842651"/>
    <w:rsid w:val="00842694"/>
    <w:rsid w:val="008427CD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8DB"/>
    <w:rsid w:val="008578A7"/>
    <w:rsid w:val="00857ED4"/>
    <w:rsid w:val="008608A8"/>
    <w:rsid w:val="00860EE2"/>
    <w:rsid w:val="00862AD8"/>
    <w:rsid w:val="00864034"/>
    <w:rsid w:val="00865190"/>
    <w:rsid w:val="00866859"/>
    <w:rsid w:val="008670AC"/>
    <w:rsid w:val="0086716F"/>
    <w:rsid w:val="008679B2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737F"/>
    <w:rsid w:val="0089080E"/>
    <w:rsid w:val="00890B0E"/>
    <w:rsid w:val="00891C91"/>
    <w:rsid w:val="00893932"/>
    <w:rsid w:val="00894136"/>
    <w:rsid w:val="00894315"/>
    <w:rsid w:val="008946D3"/>
    <w:rsid w:val="00896D6B"/>
    <w:rsid w:val="00897FB7"/>
    <w:rsid w:val="008A1BE1"/>
    <w:rsid w:val="008A1D4C"/>
    <w:rsid w:val="008A1D68"/>
    <w:rsid w:val="008A2544"/>
    <w:rsid w:val="008A352C"/>
    <w:rsid w:val="008A36EF"/>
    <w:rsid w:val="008A3DD0"/>
    <w:rsid w:val="008A463F"/>
    <w:rsid w:val="008A4BEE"/>
    <w:rsid w:val="008A5603"/>
    <w:rsid w:val="008A6430"/>
    <w:rsid w:val="008A6D11"/>
    <w:rsid w:val="008B094A"/>
    <w:rsid w:val="008B0D1E"/>
    <w:rsid w:val="008B2157"/>
    <w:rsid w:val="008B2665"/>
    <w:rsid w:val="008B34C4"/>
    <w:rsid w:val="008B4B62"/>
    <w:rsid w:val="008B5420"/>
    <w:rsid w:val="008B677E"/>
    <w:rsid w:val="008C0725"/>
    <w:rsid w:val="008C10D9"/>
    <w:rsid w:val="008C11E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1098"/>
    <w:rsid w:val="008E1366"/>
    <w:rsid w:val="008E27AE"/>
    <w:rsid w:val="008E38D3"/>
    <w:rsid w:val="008E3B57"/>
    <w:rsid w:val="008E4038"/>
    <w:rsid w:val="008E403A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23E1"/>
    <w:rsid w:val="009031DB"/>
    <w:rsid w:val="00903C9E"/>
    <w:rsid w:val="00903F53"/>
    <w:rsid w:val="009050FA"/>
    <w:rsid w:val="00906FC3"/>
    <w:rsid w:val="009119D3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30C1"/>
    <w:rsid w:val="009433C0"/>
    <w:rsid w:val="00943655"/>
    <w:rsid w:val="009438C0"/>
    <w:rsid w:val="00944726"/>
    <w:rsid w:val="00945B81"/>
    <w:rsid w:val="00946BDD"/>
    <w:rsid w:val="00947687"/>
    <w:rsid w:val="00947EE9"/>
    <w:rsid w:val="0095049A"/>
    <w:rsid w:val="009514B3"/>
    <w:rsid w:val="0095177B"/>
    <w:rsid w:val="009519FE"/>
    <w:rsid w:val="00951AD4"/>
    <w:rsid w:val="00951CA2"/>
    <w:rsid w:val="00952472"/>
    <w:rsid w:val="009524A0"/>
    <w:rsid w:val="00954623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81D47"/>
    <w:rsid w:val="0098245D"/>
    <w:rsid w:val="00982683"/>
    <w:rsid w:val="009834B2"/>
    <w:rsid w:val="00984F31"/>
    <w:rsid w:val="00985814"/>
    <w:rsid w:val="0098623B"/>
    <w:rsid w:val="0098631C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3D66"/>
    <w:rsid w:val="009A47C8"/>
    <w:rsid w:val="009A49E3"/>
    <w:rsid w:val="009A662C"/>
    <w:rsid w:val="009A6787"/>
    <w:rsid w:val="009A7130"/>
    <w:rsid w:val="009B052C"/>
    <w:rsid w:val="009B2FE6"/>
    <w:rsid w:val="009B3EE6"/>
    <w:rsid w:val="009B49CA"/>
    <w:rsid w:val="009B55B5"/>
    <w:rsid w:val="009B57AA"/>
    <w:rsid w:val="009B590B"/>
    <w:rsid w:val="009B6563"/>
    <w:rsid w:val="009C17F2"/>
    <w:rsid w:val="009C23AA"/>
    <w:rsid w:val="009C249A"/>
    <w:rsid w:val="009C2755"/>
    <w:rsid w:val="009C7CE9"/>
    <w:rsid w:val="009D1A8A"/>
    <w:rsid w:val="009D2EAB"/>
    <w:rsid w:val="009D53E3"/>
    <w:rsid w:val="009D665F"/>
    <w:rsid w:val="009D6728"/>
    <w:rsid w:val="009E05A5"/>
    <w:rsid w:val="009E0B5A"/>
    <w:rsid w:val="009E222E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9F5F80"/>
    <w:rsid w:val="00A00CB9"/>
    <w:rsid w:val="00A00F88"/>
    <w:rsid w:val="00A02F7E"/>
    <w:rsid w:val="00A03115"/>
    <w:rsid w:val="00A04660"/>
    <w:rsid w:val="00A0489B"/>
    <w:rsid w:val="00A04C50"/>
    <w:rsid w:val="00A05B2B"/>
    <w:rsid w:val="00A06131"/>
    <w:rsid w:val="00A06D37"/>
    <w:rsid w:val="00A12015"/>
    <w:rsid w:val="00A12281"/>
    <w:rsid w:val="00A12E4C"/>
    <w:rsid w:val="00A135FA"/>
    <w:rsid w:val="00A14B93"/>
    <w:rsid w:val="00A15366"/>
    <w:rsid w:val="00A15D6B"/>
    <w:rsid w:val="00A2071B"/>
    <w:rsid w:val="00A229CC"/>
    <w:rsid w:val="00A22FC4"/>
    <w:rsid w:val="00A259C1"/>
    <w:rsid w:val="00A31D6A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E3E"/>
    <w:rsid w:val="00A4066B"/>
    <w:rsid w:val="00A409C6"/>
    <w:rsid w:val="00A41305"/>
    <w:rsid w:val="00A41307"/>
    <w:rsid w:val="00A41EC0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53CD"/>
    <w:rsid w:val="00A557C4"/>
    <w:rsid w:val="00A5612E"/>
    <w:rsid w:val="00A56B19"/>
    <w:rsid w:val="00A5735B"/>
    <w:rsid w:val="00A60D1A"/>
    <w:rsid w:val="00A61315"/>
    <w:rsid w:val="00A6155B"/>
    <w:rsid w:val="00A6159F"/>
    <w:rsid w:val="00A61DD7"/>
    <w:rsid w:val="00A62473"/>
    <w:rsid w:val="00A647E3"/>
    <w:rsid w:val="00A649A1"/>
    <w:rsid w:val="00A649E1"/>
    <w:rsid w:val="00A65D3D"/>
    <w:rsid w:val="00A65F75"/>
    <w:rsid w:val="00A66E1F"/>
    <w:rsid w:val="00A66EB2"/>
    <w:rsid w:val="00A702B2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60DA"/>
    <w:rsid w:val="00AB09BE"/>
    <w:rsid w:val="00AB0DC1"/>
    <w:rsid w:val="00AB2E98"/>
    <w:rsid w:val="00AB51F8"/>
    <w:rsid w:val="00AB5FEF"/>
    <w:rsid w:val="00AC05EC"/>
    <w:rsid w:val="00AC05F3"/>
    <w:rsid w:val="00AC1716"/>
    <w:rsid w:val="00AC1801"/>
    <w:rsid w:val="00AC2FF3"/>
    <w:rsid w:val="00AC332D"/>
    <w:rsid w:val="00AC480D"/>
    <w:rsid w:val="00AC54F8"/>
    <w:rsid w:val="00AC5879"/>
    <w:rsid w:val="00AC6E59"/>
    <w:rsid w:val="00AC74E7"/>
    <w:rsid w:val="00AC7968"/>
    <w:rsid w:val="00AC7A07"/>
    <w:rsid w:val="00AD0F88"/>
    <w:rsid w:val="00AD2BB1"/>
    <w:rsid w:val="00AD392F"/>
    <w:rsid w:val="00AD425E"/>
    <w:rsid w:val="00AD4474"/>
    <w:rsid w:val="00AD472D"/>
    <w:rsid w:val="00AD5A05"/>
    <w:rsid w:val="00AD608E"/>
    <w:rsid w:val="00AD6316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616F"/>
    <w:rsid w:val="00B166D0"/>
    <w:rsid w:val="00B17B01"/>
    <w:rsid w:val="00B202BF"/>
    <w:rsid w:val="00B2037D"/>
    <w:rsid w:val="00B233FA"/>
    <w:rsid w:val="00B23AFC"/>
    <w:rsid w:val="00B24275"/>
    <w:rsid w:val="00B26935"/>
    <w:rsid w:val="00B27A8C"/>
    <w:rsid w:val="00B3063C"/>
    <w:rsid w:val="00B30B77"/>
    <w:rsid w:val="00B31221"/>
    <w:rsid w:val="00B31DD4"/>
    <w:rsid w:val="00B31E19"/>
    <w:rsid w:val="00B3212F"/>
    <w:rsid w:val="00B35CB9"/>
    <w:rsid w:val="00B36726"/>
    <w:rsid w:val="00B374BF"/>
    <w:rsid w:val="00B3773E"/>
    <w:rsid w:val="00B40094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FA"/>
    <w:rsid w:val="00B56951"/>
    <w:rsid w:val="00B57287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50B6"/>
    <w:rsid w:val="00B95D81"/>
    <w:rsid w:val="00B96F03"/>
    <w:rsid w:val="00B97072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E7A"/>
    <w:rsid w:val="00BB6CFB"/>
    <w:rsid w:val="00BB7157"/>
    <w:rsid w:val="00BB71EB"/>
    <w:rsid w:val="00BB7FF1"/>
    <w:rsid w:val="00BC00AB"/>
    <w:rsid w:val="00BC1F69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D0A97"/>
    <w:rsid w:val="00BD0DC4"/>
    <w:rsid w:val="00BD141D"/>
    <w:rsid w:val="00BD1CAE"/>
    <w:rsid w:val="00BD25E0"/>
    <w:rsid w:val="00BD28B1"/>
    <w:rsid w:val="00BD2C02"/>
    <w:rsid w:val="00BD370E"/>
    <w:rsid w:val="00BD5309"/>
    <w:rsid w:val="00BD5536"/>
    <w:rsid w:val="00BD5831"/>
    <w:rsid w:val="00BD658D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838"/>
    <w:rsid w:val="00C165A8"/>
    <w:rsid w:val="00C166B8"/>
    <w:rsid w:val="00C16D77"/>
    <w:rsid w:val="00C17623"/>
    <w:rsid w:val="00C2089F"/>
    <w:rsid w:val="00C228F8"/>
    <w:rsid w:val="00C25215"/>
    <w:rsid w:val="00C2710A"/>
    <w:rsid w:val="00C27473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741B"/>
    <w:rsid w:val="00C4099F"/>
    <w:rsid w:val="00C40D1E"/>
    <w:rsid w:val="00C413A5"/>
    <w:rsid w:val="00C426BA"/>
    <w:rsid w:val="00C43BF0"/>
    <w:rsid w:val="00C43BF4"/>
    <w:rsid w:val="00C448BE"/>
    <w:rsid w:val="00C46A04"/>
    <w:rsid w:val="00C46B79"/>
    <w:rsid w:val="00C47877"/>
    <w:rsid w:val="00C506B8"/>
    <w:rsid w:val="00C50EE4"/>
    <w:rsid w:val="00C511F5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661D"/>
    <w:rsid w:val="00C77125"/>
    <w:rsid w:val="00C77141"/>
    <w:rsid w:val="00C77CEB"/>
    <w:rsid w:val="00C80074"/>
    <w:rsid w:val="00C813C5"/>
    <w:rsid w:val="00C8153E"/>
    <w:rsid w:val="00C81DD5"/>
    <w:rsid w:val="00C824E9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B74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5495"/>
    <w:rsid w:val="00CB56EF"/>
    <w:rsid w:val="00CB57BD"/>
    <w:rsid w:val="00CB5902"/>
    <w:rsid w:val="00CB5E60"/>
    <w:rsid w:val="00CB661D"/>
    <w:rsid w:val="00CC057A"/>
    <w:rsid w:val="00CC136B"/>
    <w:rsid w:val="00CC3BA7"/>
    <w:rsid w:val="00CC3FF9"/>
    <w:rsid w:val="00CC473A"/>
    <w:rsid w:val="00CD001D"/>
    <w:rsid w:val="00CD13AB"/>
    <w:rsid w:val="00CD1ADE"/>
    <w:rsid w:val="00CD49B0"/>
    <w:rsid w:val="00CD4EB4"/>
    <w:rsid w:val="00CD7D39"/>
    <w:rsid w:val="00CE1580"/>
    <w:rsid w:val="00CE170A"/>
    <w:rsid w:val="00CE234B"/>
    <w:rsid w:val="00CE2AAC"/>
    <w:rsid w:val="00CE2D2B"/>
    <w:rsid w:val="00CE3708"/>
    <w:rsid w:val="00CE3798"/>
    <w:rsid w:val="00CE4379"/>
    <w:rsid w:val="00CE4CD1"/>
    <w:rsid w:val="00CE52AA"/>
    <w:rsid w:val="00CE633F"/>
    <w:rsid w:val="00CF1B09"/>
    <w:rsid w:val="00CF1DC0"/>
    <w:rsid w:val="00CF2D7E"/>
    <w:rsid w:val="00CF3B42"/>
    <w:rsid w:val="00CF4311"/>
    <w:rsid w:val="00CF4C85"/>
    <w:rsid w:val="00CF5AC5"/>
    <w:rsid w:val="00CF712F"/>
    <w:rsid w:val="00CF71BC"/>
    <w:rsid w:val="00CF72BA"/>
    <w:rsid w:val="00CF7658"/>
    <w:rsid w:val="00D011A1"/>
    <w:rsid w:val="00D02067"/>
    <w:rsid w:val="00D04D96"/>
    <w:rsid w:val="00D04F9C"/>
    <w:rsid w:val="00D051C3"/>
    <w:rsid w:val="00D072C5"/>
    <w:rsid w:val="00D10E5D"/>
    <w:rsid w:val="00D10EB3"/>
    <w:rsid w:val="00D11A0F"/>
    <w:rsid w:val="00D11D59"/>
    <w:rsid w:val="00D11EB6"/>
    <w:rsid w:val="00D15521"/>
    <w:rsid w:val="00D1696C"/>
    <w:rsid w:val="00D16C7C"/>
    <w:rsid w:val="00D178E0"/>
    <w:rsid w:val="00D17CFA"/>
    <w:rsid w:val="00D22F20"/>
    <w:rsid w:val="00D23C00"/>
    <w:rsid w:val="00D252E7"/>
    <w:rsid w:val="00D2545A"/>
    <w:rsid w:val="00D25C50"/>
    <w:rsid w:val="00D261D6"/>
    <w:rsid w:val="00D26CF4"/>
    <w:rsid w:val="00D3036B"/>
    <w:rsid w:val="00D30C2E"/>
    <w:rsid w:val="00D319D1"/>
    <w:rsid w:val="00D31D1F"/>
    <w:rsid w:val="00D33827"/>
    <w:rsid w:val="00D341D5"/>
    <w:rsid w:val="00D34378"/>
    <w:rsid w:val="00D356D0"/>
    <w:rsid w:val="00D36033"/>
    <w:rsid w:val="00D37C56"/>
    <w:rsid w:val="00D37F14"/>
    <w:rsid w:val="00D4090F"/>
    <w:rsid w:val="00D41C38"/>
    <w:rsid w:val="00D421E6"/>
    <w:rsid w:val="00D4330F"/>
    <w:rsid w:val="00D47691"/>
    <w:rsid w:val="00D47E60"/>
    <w:rsid w:val="00D5074C"/>
    <w:rsid w:val="00D50E74"/>
    <w:rsid w:val="00D512C8"/>
    <w:rsid w:val="00D5133E"/>
    <w:rsid w:val="00D515EB"/>
    <w:rsid w:val="00D51643"/>
    <w:rsid w:val="00D5335D"/>
    <w:rsid w:val="00D57D58"/>
    <w:rsid w:val="00D602FB"/>
    <w:rsid w:val="00D609AD"/>
    <w:rsid w:val="00D60A24"/>
    <w:rsid w:val="00D6196B"/>
    <w:rsid w:val="00D62864"/>
    <w:rsid w:val="00D6292F"/>
    <w:rsid w:val="00D650BE"/>
    <w:rsid w:val="00D66301"/>
    <w:rsid w:val="00D67144"/>
    <w:rsid w:val="00D71F67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A41"/>
    <w:rsid w:val="00D85EA5"/>
    <w:rsid w:val="00D8716F"/>
    <w:rsid w:val="00D87249"/>
    <w:rsid w:val="00D8725D"/>
    <w:rsid w:val="00D87D88"/>
    <w:rsid w:val="00D90F4B"/>
    <w:rsid w:val="00D9121B"/>
    <w:rsid w:val="00D92B6F"/>
    <w:rsid w:val="00D92F44"/>
    <w:rsid w:val="00D930B4"/>
    <w:rsid w:val="00D93FB8"/>
    <w:rsid w:val="00D94925"/>
    <w:rsid w:val="00D94971"/>
    <w:rsid w:val="00D96FEA"/>
    <w:rsid w:val="00DA097D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C4"/>
    <w:rsid w:val="00DD58A7"/>
    <w:rsid w:val="00DD7458"/>
    <w:rsid w:val="00DE0023"/>
    <w:rsid w:val="00DE00B3"/>
    <w:rsid w:val="00DE2953"/>
    <w:rsid w:val="00DE2F86"/>
    <w:rsid w:val="00DE356F"/>
    <w:rsid w:val="00DE403F"/>
    <w:rsid w:val="00DE512B"/>
    <w:rsid w:val="00DE5371"/>
    <w:rsid w:val="00DE5B0B"/>
    <w:rsid w:val="00DE634C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E0066E"/>
    <w:rsid w:val="00E00BE6"/>
    <w:rsid w:val="00E01023"/>
    <w:rsid w:val="00E01982"/>
    <w:rsid w:val="00E03F9D"/>
    <w:rsid w:val="00E04153"/>
    <w:rsid w:val="00E04E5F"/>
    <w:rsid w:val="00E056FA"/>
    <w:rsid w:val="00E05ABB"/>
    <w:rsid w:val="00E0627F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6162"/>
    <w:rsid w:val="00E16208"/>
    <w:rsid w:val="00E1736D"/>
    <w:rsid w:val="00E17D2A"/>
    <w:rsid w:val="00E200EA"/>
    <w:rsid w:val="00E205F9"/>
    <w:rsid w:val="00E208FA"/>
    <w:rsid w:val="00E21770"/>
    <w:rsid w:val="00E2302C"/>
    <w:rsid w:val="00E2394C"/>
    <w:rsid w:val="00E254B1"/>
    <w:rsid w:val="00E25BDD"/>
    <w:rsid w:val="00E27434"/>
    <w:rsid w:val="00E27718"/>
    <w:rsid w:val="00E27B8A"/>
    <w:rsid w:val="00E27F9A"/>
    <w:rsid w:val="00E30133"/>
    <w:rsid w:val="00E3077C"/>
    <w:rsid w:val="00E30B37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D41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C9B"/>
    <w:rsid w:val="00EB13A2"/>
    <w:rsid w:val="00EB6147"/>
    <w:rsid w:val="00EB73D8"/>
    <w:rsid w:val="00EB7968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727E"/>
    <w:rsid w:val="00ED74BF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932"/>
    <w:rsid w:val="00F15AFF"/>
    <w:rsid w:val="00F15FF0"/>
    <w:rsid w:val="00F1700B"/>
    <w:rsid w:val="00F170A4"/>
    <w:rsid w:val="00F201CF"/>
    <w:rsid w:val="00F21EFF"/>
    <w:rsid w:val="00F22374"/>
    <w:rsid w:val="00F22537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CF0"/>
    <w:rsid w:val="00F546AA"/>
    <w:rsid w:val="00F554F1"/>
    <w:rsid w:val="00F556E6"/>
    <w:rsid w:val="00F557E9"/>
    <w:rsid w:val="00F56684"/>
    <w:rsid w:val="00F56DDC"/>
    <w:rsid w:val="00F577D0"/>
    <w:rsid w:val="00F6004A"/>
    <w:rsid w:val="00F62127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8022B"/>
    <w:rsid w:val="00F80D96"/>
    <w:rsid w:val="00F80F67"/>
    <w:rsid w:val="00F81B93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A3A"/>
    <w:rsid w:val="00F91C77"/>
    <w:rsid w:val="00F91E87"/>
    <w:rsid w:val="00F91FCB"/>
    <w:rsid w:val="00F92F5A"/>
    <w:rsid w:val="00F937D4"/>
    <w:rsid w:val="00F969CD"/>
    <w:rsid w:val="00F97328"/>
    <w:rsid w:val="00FA016C"/>
    <w:rsid w:val="00FA1324"/>
    <w:rsid w:val="00FA1E71"/>
    <w:rsid w:val="00FA4E05"/>
    <w:rsid w:val="00FA6175"/>
    <w:rsid w:val="00FA6458"/>
    <w:rsid w:val="00FA6983"/>
    <w:rsid w:val="00FB0B75"/>
    <w:rsid w:val="00FB1B26"/>
    <w:rsid w:val="00FB25F2"/>
    <w:rsid w:val="00FB2D45"/>
    <w:rsid w:val="00FB3CDD"/>
    <w:rsid w:val="00FB3D00"/>
    <w:rsid w:val="00FB5E88"/>
    <w:rsid w:val="00FB61F7"/>
    <w:rsid w:val="00FB7394"/>
    <w:rsid w:val="00FB7DBA"/>
    <w:rsid w:val="00FC0532"/>
    <w:rsid w:val="00FC10D7"/>
    <w:rsid w:val="00FC1BBE"/>
    <w:rsid w:val="00FC324B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2578"/>
    <w:rsid w:val="00FD2EAA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7E83"/>
    <w:rsid w:val="00FF1342"/>
    <w:rsid w:val="00FF152C"/>
    <w:rsid w:val="00FF4D09"/>
    <w:rsid w:val="00FF568D"/>
    <w:rsid w:val="00FF5E07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A2A52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A2A52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82;&#1088;&#1082;\&#1041;&#1102;&#1076;&#1078;&#1077;&#1090;_2020_2021%20&#1080;%202022\&#1042;&#1103;&#1079;&#1077;&#1084;&#1089;&#1082;&#1080;&#1081;%20&#1088;&#1072;&#1081;&#1086;&#1085;\&#1052;&#1055;_&#1085;&#1077;&#1052;&#1055;_2020_2021_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13498975752081"/>
          <c:y val="0.19499286453384823"/>
          <c:w val="0.83171435100371427"/>
          <c:h val="0.8039066008653911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4231054578033072E-2"/>
                  <c:y val="-0.143383249541291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 6,90%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72467737772843"/>
                      <c:h val="6.910112359550561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7974883285019692E-2"/>
                  <c:y val="-0.126883414871772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 1,10%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9595003659385211E-2"/>
                  <c:y val="-2.40168991212541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0,80%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129205269289686E-2"/>
                  <c:y val="0.112010911195187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0,1%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0900302749453512E-2"/>
                  <c:y val="-0.235186384718080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 </a:t>
                    </a:r>
                  </a:p>
                  <a:p>
                    <a:r>
                      <a:rPr lang="ru-RU"/>
                      <a:t> 69,30%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5618813273340831"/>
                  <c:y val="4.0991394532261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кинематография  8,50%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906899065455174E-2"/>
                  <c:y val="3.82648957649052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Здравоохранение 0,</a:t>
                    </a:r>
                  </a:p>
                  <a:p>
                    <a:r>
                      <a:rPr lang="ru-RU"/>
                      <a:t> 0,0%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Социальная политика 5,00%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 2,60%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206738447235937"/>
                  <c:y val="-0.187525243394404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 0,00%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0289806254346813"/>
                  <c:y val="-0.140720432051513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 и муниципального долга 2,50%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/>
                      <a:t>Межбюджетные трансферты 3,20%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Лист4!$A$2:$A$13</c:f>
              <c:strCache>
                <c:ptCount val="12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Культура, кинематография </c:v>
                </c:pt>
                <c:pt idx="6">
                  <c:v>Здравоохранение</c:v>
                </c:pt>
                <c:pt idx="7">
                  <c:v>Социальная политика 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 и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Лист4!$B$2:$B$13</c:f>
              <c:numCache>
                <c:formatCode>0.00%</c:formatCode>
                <c:ptCount val="12"/>
                <c:pt idx="0">
                  <c:v>6.9000000000000006E-2</c:v>
                </c:pt>
                <c:pt idx="1">
                  <c:v>1.0999999999999999E-2</c:v>
                </c:pt>
                <c:pt idx="2">
                  <c:v>8.0000000000000002E-3</c:v>
                </c:pt>
                <c:pt idx="3">
                  <c:v>2.9999999999999997E-4</c:v>
                </c:pt>
                <c:pt idx="4">
                  <c:v>0.69299999999999995</c:v>
                </c:pt>
                <c:pt idx="5">
                  <c:v>8.5000000000000006E-2</c:v>
                </c:pt>
                <c:pt idx="6">
                  <c:v>1E-3</c:v>
                </c:pt>
                <c:pt idx="7">
                  <c:v>0.05</c:v>
                </c:pt>
                <c:pt idx="8">
                  <c:v>2.5999999999999999E-2</c:v>
                </c:pt>
                <c:pt idx="9">
                  <c:v>0</c:v>
                </c:pt>
                <c:pt idx="10">
                  <c:v>2.5000000000000001E-2</c:v>
                </c:pt>
                <c:pt idx="11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57C-17FA-4B0C-98E9-5358142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17656</Words>
  <Characters>100640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2019-12-10T09:10:00Z</cp:lastPrinted>
  <dcterms:created xsi:type="dcterms:W3CDTF">2019-12-18T05:48:00Z</dcterms:created>
  <dcterms:modified xsi:type="dcterms:W3CDTF">2019-12-18T05:48:00Z</dcterms:modified>
</cp:coreProperties>
</file>